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B6" w:rsidRPr="00D04BB6" w:rsidRDefault="00D04BB6" w:rsidP="00D04BB6">
      <w:pPr>
        <w:rPr>
          <w:rFonts w:cs="Arial"/>
          <w:b/>
        </w:rPr>
      </w:pPr>
      <w:r w:rsidRPr="00D04BB6">
        <w:rPr>
          <w:rFonts w:cs="Arial"/>
          <w:b/>
        </w:rPr>
        <w:t>STATEMENT</w:t>
      </w:r>
    </w:p>
    <w:p w:rsidR="00D04BB6" w:rsidRPr="00D04BB6" w:rsidRDefault="00D04BB6" w:rsidP="00D04BB6">
      <w:pPr>
        <w:pStyle w:val="StandardWeb"/>
        <w:spacing w:line="360" w:lineRule="auto"/>
        <w:rPr>
          <w:rFonts w:asciiTheme="minorHAnsi" w:hAnsiTheme="minorHAnsi" w:cs="Arial"/>
          <w:b/>
          <w:bCs/>
          <w:iCs/>
          <w:sz w:val="28"/>
          <w:szCs w:val="28"/>
        </w:rPr>
      </w:pPr>
      <w:r w:rsidRPr="00D04BB6">
        <w:rPr>
          <w:rFonts w:asciiTheme="minorHAnsi" w:hAnsiTheme="minorHAnsi" w:cs="Arial"/>
          <w:b/>
          <w:bCs/>
          <w:iCs/>
          <w:sz w:val="28"/>
          <w:szCs w:val="28"/>
        </w:rPr>
        <w:t xml:space="preserve">Univ.-Prof. Dr. Herbert </w:t>
      </w:r>
      <w:proofErr w:type="spellStart"/>
      <w:r w:rsidRPr="00D04BB6">
        <w:rPr>
          <w:rFonts w:asciiTheme="minorHAnsi" w:hAnsiTheme="minorHAnsi" w:cs="Arial"/>
          <w:b/>
          <w:bCs/>
          <w:iCs/>
          <w:sz w:val="28"/>
          <w:szCs w:val="28"/>
        </w:rPr>
        <w:t>Reitsamer</w:t>
      </w:r>
      <w:proofErr w:type="spellEnd"/>
      <w:r w:rsidRPr="00D04BB6">
        <w:rPr>
          <w:rFonts w:asciiTheme="minorHAnsi" w:hAnsiTheme="minorHAnsi" w:cs="Arial"/>
          <w:b/>
          <w:bCs/>
          <w:iCs/>
          <w:sz w:val="28"/>
          <w:szCs w:val="28"/>
        </w:rPr>
        <w:t xml:space="preserve"> </w:t>
      </w:r>
    </w:p>
    <w:p w:rsidR="00D04BB6" w:rsidRPr="00D04BB6" w:rsidRDefault="00D04BB6" w:rsidP="00D04BB6">
      <w:pPr>
        <w:rPr>
          <w:rFonts w:eastAsia="Times New Roman" w:cs="Arial"/>
          <w:b/>
          <w:lang w:eastAsia="de-DE"/>
        </w:rPr>
      </w:pPr>
      <w:r w:rsidRPr="00D04BB6">
        <w:rPr>
          <w:rFonts w:eastAsia="Times New Roman" w:cs="Arial"/>
          <w:b/>
          <w:lang w:eastAsia="de-DE"/>
        </w:rPr>
        <w:t>Wissenschaftlicher Sekretär der Österreichischen Ophthalmologischen Gesellschaft und stellvertretender Vorsitzender der Glaukom-Kommission, Vorstand der Universitätsklinik für Augenheilkunde und Optometrie in Salzburg, Vorstand des Instituts und Forschungsprogramms für experimentelle Augenheilkunde und Glaukom Forschung der Paracelsus Medizinischen Privatuniversität Salzburg</w:t>
      </w:r>
    </w:p>
    <w:p w:rsidR="00441AD6" w:rsidRPr="00D04BB6" w:rsidRDefault="00447D41">
      <w:pPr>
        <w:rPr>
          <w:rFonts w:cs="Arial"/>
          <w:b/>
          <w:sz w:val="24"/>
          <w:szCs w:val="24"/>
        </w:rPr>
      </w:pPr>
      <w:r w:rsidRPr="00D04BB6">
        <w:rPr>
          <w:rFonts w:cs="Arial"/>
          <w:b/>
          <w:sz w:val="24"/>
          <w:szCs w:val="24"/>
        </w:rPr>
        <w:t>Welt-Glaukom-Tag 2017:  Bedeutung der Früherkennung, Diagnose und Behandlung</w:t>
      </w:r>
    </w:p>
    <w:p w:rsidR="00441AD6" w:rsidRPr="00A50668" w:rsidRDefault="00447D41" w:rsidP="00A50668">
      <w:pPr>
        <w:spacing w:after="0"/>
        <w:rPr>
          <w:rFonts w:cs="Arial"/>
        </w:rPr>
      </w:pPr>
      <w:r w:rsidRPr="00A50668">
        <w:rPr>
          <w:rFonts w:cs="Arial"/>
          <w:b/>
        </w:rPr>
        <w:t>Wichtigkeit der Früherkennung</w:t>
      </w:r>
      <w:r w:rsidR="00D04BB6" w:rsidRPr="00A50668">
        <w:rPr>
          <w:rFonts w:cs="Arial"/>
          <w:b/>
        </w:rPr>
        <w:br/>
      </w:r>
      <w:r w:rsidR="00441AD6" w:rsidRPr="00D04BB6">
        <w:rPr>
          <w:rFonts w:cs="Arial"/>
        </w:rPr>
        <w:t xml:space="preserve">Die Wahrscheinlichkeit am grünen Star </w:t>
      </w:r>
      <w:r w:rsidR="00930591" w:rsidRPr="00D04BB6">
        <w:rPr>
          <w:rFonts w:cs="Arial"/>
        </w:rPr>
        <w:t xml:space="preserve">bzw. Glaukom </w:t>
      </w:r>
      <w:r w:rsidR="00441AD6" w:rsidRPr="00D04BB6">
        <w:rPr>
          <w:rFonts w:cs="Arial"/>
        </w:rPr>
        <w:t>zu</w:t>
      </w:r>
      <w:r w:rsidR="00352CCA" w:rsidRPr="00D04BB6">
        <w:rPr>
          <w:rFonts w:cs="Arial"/>
        </w:rPr>
        <w:t xml:space="preserve"> erkranken</w:t>
      </w:r>
      <w:r w:rsidR="00930591" w:rsidRPr="00D04BB6">
        <w:rPr>
          <w:rFonts w:cs="Arial"/>
        </w:rPr>
        <w:t>,</w:t>
      </w:r>
      <w:r w:rsidR="00352CCA" w:rsidRPr="00D04BB6">
        <w:rPr>
          <w:rFonts w:cs="Arial"/>
        </w:rPr>
        <w:t xml:space="preserve"> steigt </w:t>
      </w:r>
      <w:r w:rsidR="00FD3DFC" w:rsidRPr="00D04BB6">
        <w:rPr>
          <w:rFonts w:cs="Arial"/>
        </w:rPr>
        <w:t xml:space="preserve">signifikant </w:t>
      </w:r>
      <w:r w:rsidR="00352CCA" w:rsidRPr="00D04BB6">
        <w:rPr>
          <w:rFonts w:cs="Arial"/>
        </w:rPr>
        <w:t xml:space="preserve">mit dem Alter </w:t>
      </w:r>
      <w:r w:rsidR="00441AD6" w:rsidRPr="00D04BB6">
        <w:rPr>
          <w:rFonts w:cs="Arial"/>
        </w:rPr>
        <w:t>an</w:t>
      </w:r>
      <w:r w:rsidR="009D085F" w:rsidRPr="00D04BB6">
        <w:rPr>
          <w:rFonts w:cs="Arial"/>
        </w:rPr>
        <w:t>.</w:t>
      </w:r>
      <w:r w:rsidR="00441AD6" w:rsidRPr="00D04BB6">
        <w:rPr>
          <w:rFonts w:cs="Arial"/>
        </w:rPr>
        <w:t xml:space="preserve"> Der grüne Star ist eine langsam voranschreitende Erkrankung und bereitet meist keine Schmerzen. Auch die zentrale Sehschärfe nimmt erst im Endstadium der Erkrankung ab,</w:t>
      </w:r>
      <w:r w:rsidR="00AB3E7E" w:rsidRPr="00D04BB6">
        <w:rPr>
          <w:rFonts w:cs="Arial"/>
        </w:rPr>
        <w:t xml:space="preserve"> wenn der Großteil des Sehnervs</w:t>
      </w:r>
      <w:r w:rsidR="00441AD6" w:rsidRPr="00D04BB6">
        <w:rPr>
          <w:rFonts w:cs="Arial"/>
        </w:rPr>
        <w:t xml:space="preserve"> bereits abgestorben ist. Dieser unbemerkte Ve</w:t>
      </w:r>
      <w:r w:rsidR="00AB3E7E" w:rsidRPr="00D04BB6">
        <w:rPr>
          <w:rFonts w:cs="Arial"/>
        </w:rPr>
        <w:t>rlauf führt dazu, dass circa 60 Prozent</w:t>
      </w:r>
      <w:r w:rsidR="00441AD6" w:rsidRPr="00D04BB6">
        <w:rPr>
          <w:rFonts w:cs="Arial"/>
        </w:rPr>
        <w:t xml:space="preserve"> der Menschen, die am grünen Star leiden, gar nicht wissen, dass sie an diesem erkrankt sind.</w:t>
      </w:r>
      <w:r w:rsidR="00553E7F" w:rsidRPr="00D04BB6">
        <w:rPr>
          <w:rFonts w:cs="Arial"/>
        </w:rPr>
        <w:t xml:space="preserve"> </w:t>
      </w:r>
      <w:r w:rsidR="00441AD6" w:rsidRPr="00D04BB6">
        <w:rPr>
          <w:rFonts w:cs="Arial"/>
        </w:rPr>
        <w:t xml:space="preserve">Es ist daher </w:t>
      </w:r>
      <w:r w:rsidR="009D085F" w:rsidRPr="00D04BB6">
        <w:rPr>
          <w:rFonts w:cs="Arial"/>
        </w:rPr>
        <w:t xml:space="preserve">besonders </w:t>
      </w:r>
      <w:r w:rsidR="00441AD6" w:rsidRPr="00D04BB6">
        <w:rPr>
          <w:rFonts w:cs="Arial"/>
        </w:rPr>
        <w:t>wich</w:t>
      </w:r>
      <w:r w:rsidR="009D085F" w:rsidRPr="00D04BB6">
        <w:rPr>
          <w:rFonts w:cs="Arial"/>
        </w:rPr>
        <w:t xml:space="preserve">tig rechtzeitig und regelmäßig  - </w:t>
      </w:r>
      <w:r w:rsidR="00441AD6" w:rsidRPr="00D04BB6">
        <w:rPr>
          <w:rFonts w:cs="Arial"/>
        </w:rPr>
        <w:t>ab dem 40 Lebe</w:t>
      </w:r>
      <w:r w:rsidR="009D085F" w:rsidRPr="00D04BB6">
        <w:rPr>
          <w:rFonts w:cs="Arial"/>
        </w:rPr>
        <w:t>nsjahr zum Augenarzt -</w:t>
      </w:r>
      <w:r w:rsidR="00AB3E7E" w:rsidRPr="00D04BB6">
        <w:rPr>
          <w:rFonts w:cs="Arial"/>
        </w:rPr>
        <w:t xml:space="preserve"> Vorsorgeu</w:t>
      </w:r>
      <w:r w:rsidR="00441AD6" w:rsidRPr="00D04BB6">
        <w:rPr>
          <w:rFonts w:cs="Arial"/>
        </w:rPr>
        <w:t>ntersuchungen durchführen</w:t>
      </w:r>
      <w:r w:rsidR="00AB3E7E" w:rsidRPr="00D04BB6">
        <w:rPr>
          <w:rFonts w:cs="Arial"/>
        </w:rPr>
        <w:t xml:space="preserve"> zu</w:t>
      </w:r>
      <w:r w:rsidR="00441AD6" w:rsidRPr="00D04BB6">
        <w:rPr>
          <w:rFonts w:cs="Arial"/>
        </w:rPr>
        <w:t xml:space="preserve"> lassen. Der Augenarzt kann </w:t>
      </w:r>
      <w:r w:rsidR="00930591" w:rsidRPr="00D04BB6">
        <w:rPr>
          <w:rFonts w:cs="Arial"/>
        </w:rPr>
        <w:t>das Glaukom</w:t>
      </w:r>
      <w:r w:rsidR="00441AD6" w:rsidRPr="00D04BB6">
        <w:rPr>
          <w:rFonts w:cs="Arial"/>
        </w:rPr>
        <w:t xml:space="preserve"> mit schmerzlosen Untersuchungen feststellen oder ausschließen. Diese Vorsorge ist wichtig, da der grüne Star das Gesichtsfeld der Patienten schädigt, immer mehr ein</w:t>
      </w:r>
      <w:r w:rsidR="00E51B1A" w:rsidRPr="00D04BB6">
        <w:rPr>
          <w:rFonts w:cs="Arial"/>
        </w:rPr>
        <w:t xml:space="preserve">engt und </w:t>
      </w:r>
      <w:r w:rsidR="00AB3E7E" w:rsidRPr="00D04BB6">
        <w:rPr>
          <w:rFonts w:cs="Arial"/>
        </w:rPr>
        <w:t>in seinem unbehandelten</w:t>
      </w:r>
      <w:r w:rsidR="00441AD6" w:rsidRPr="00D04BB6">
        <w:rPr>
          <w:rFonts w:cs="Arial"/>
        </w:rPr>
        <w:t xml:space="preserve"> Endstadium zur Erblindung führen kann. Schäden</w:t>
      </w:r>
      <w:r w:rsidR="00EA5FA2" w:rsidRPr="00D04BB6">
        <w:rPr>
          <w:rFonts w:cs="Arial"/>
        </w:rPr>
        <w:t xml:space="preserve">, </w:t>
      </w:r>
      <w:r w:rsidR="00441AD6" w:rsidRPr="00D04BB6">
        <w:rPr>
          <w:rFonts w:cs="Arial"/>
        </w:rPr>
        <w:t xml:space="preserve"> die der grüne Star verursacht hat</w:t>
      </w:r>
      <w:r w:rsidR="00930591" w:rsidRPr="00D04BB6">
        <w:rPr>
          <w:rFonts w:cs="Arial"/>
        </w:rPr>
        <w:t>,</w:t>
      </w:r>
      <w:r w:rsidR="00441AD6" w:rsidRPr="00D04BB6">
        <w:rPr>
          <w:rFonts w:cs="Arial"/>
        </w:rPr>
        <w:t xml:space="preserve"> können durch die </w:t>
      </w:r>
      <w:r w:rsidR="00EA5FA2" w:rsidRPr="00D04BB6">
        <w:rPr>
          <w:rFonts w:cs="Arial"/>
        </w:rPr>
        <w:t>m</w:t>
      </w:r>
      <w:r w:rsidR="00441AD6" w:rsidRPr="00D04BB6">
        <w:rPr>
          <w:rFonts w:cs="Arial"/>
        </w:rPr>
        <w:t>edizinische Behandlung nicht</w:t>
      </w:r>
      <w:r w:rsidR="00930591" w:rsidRPr="00D04BB6">
        <w:rPr>
          <w:rFonts w:cs="Arial"/>
        </w:rPr>
        <w:t xml:space="preserve"> mehr rückgängig gemacht werden. </w:t>
      </w:r>
      <w:r w:rsidR="00441AD6" w:rsidRPr="00D04BB6">
        <w:rPr>
          <w:rFonts w:cs="Arial"/>
        </w:rPr>
        <w:t xml:space="preserve"> </w:t>
      </w:r>
      <w:r w:rsidR="00930591" w:rsidRPr="00D04BB6">
        <w:rPr>
          <w:rFonts w:cs="Arial"/>
        </w:rPr>
        <w:t>D</w:t>
      </w:r>
      <w:r w:rsidR="00441AD6" w:rsidRPr="00D04BB6">
        <w:rPr>
          <w:rFonts w:cs="Arial"/>
        </w:rPr>
        <w:t xml:space="preserve">ie </w:t>
      </w:r>
      <w:r w:rsidR="00DA65E8" w:rsidRPr="00D04BB6">
        <w:rPr>
          <w:rFonts w:cs="Arial"/>
        </w:rPr>
        <w:t xml:space="preserve">rechtzeitige </w:t>
      </w:r>
      <w:r w:rsidR="00441AD6" w:rsidRPr="00D04BB6">
        <w:rPr>
          <w:rFonts w:cs="Arial"/>
        </w:rPr>
        <w:t>Behandlung kann aber das Voranschreiten der Erkrankung eindämmen oder verhindern.</w:t>
      </w:r>
    </w:p>
    <w:p w:rsidR="00865E19" w:rsidRPr="00A50668" w:rsidRDefault="00865E19" w:rsidP="00D04BB6">
      <w:pPr>
        <w:spacing w:after="0"/>
        <w:rPr>
          <w:rFonts w:cs="Arial"/>
        </w:rPr>
      </w:pPr>
    </w:p>
    <w:p w:rsidR="00447D41" w:rsidRPr="00D04BB6" w:rsidRDefault="00353471" w:rsidP="00D04BB6">
      <w:pPr>
        <w:spacing w:after="0"/>
        <w:rPr>
          <w:rFonts w:cs="Arial"/>
          <w:b/>
        </w:rPr>
      </w:pPr>
      <w:r w:rsidRPr="00D04BB6">
        <w:rPr>
          <w:rFonts w:cs="Arial"/>
          <w:b/>
        </w:rPr>
        <w:t>Österreichische Studie ermöglicht neue Wege der Risikoabschätzung und Frühdiagnose</w:t>
      </w:r>
    </w:p>
    <w:p w:rsidR="00C60E2A" w:rsidRPr="00D04BB6" w:rsidRDefault="003048C3" w:rsidP="00D04BB6">
      <w:pPr>
        <w:spacing w:after="0"/>
        <w:rPr>
          <w:rFonts w:cs="Arial"/>
        </w:rPr>
      </w:pPr>
      <w:r w:rsidRPr="00D04BB6">
        <w:rPr>
          <w:rFonts w:cs="Arial"/>
        </w:rPr>
        <w:t>Das Gesundheitsressort des Bundesland</w:t>
      </w:r>
      <w:r w:rsidR="00915459" w:rsidRPr="00D04BB6">
        <w:rPr>
          <w:rFonts w:cs="Arial"/>
        </w:rPr>
        <w:t>e</w:t>
      </w:r>
      <w:r w:rsidRPr="00D04BB6">
        <w:rPr>
          <w:rFonts w:cs="Arial"/>
        </w:rPr>
        <w:t>s Salzburg initiierte im Dezember 1996 die auf 15 Jahre angelegte „Salzburg-</w:t>
      </w:r>
      <w:proofErr w:type="spellStart"/>
      <w:r w:rsidRPr="00D04BB6">
        <w:rPr>
          <w:rFonts w:cs="Arial"/>
        </w:rPr>
        <w:t>Moorfields</w:t>
      </w:r>
      <w:proofErr w:type="spellEnd"/>
      <w:r w:rsidRPr="00D04BB6">
        <w:rPr>
          <w:rFonts w:cs="Arial"/>
        </w:rPr>
        <w:t xml:space="preserve">-Collaborative </w:t>
      </w:r>
      <w:proofErr w:type="spellStart"/>
      <w:r w:rsidRPr="00D04BB6">
        <w:rPr>
          <w:rFonts w:cs="Arial"/>
        </w:rPr>
        <w:t>Glaucoma</w:t>
      </w:r>
      <w:proofErr w:type="spellEnd"/>
      <w:r w:rsidRPr="00D04BB6">
        <w:rPr>
          <w:rFonts w:cs="Arial"/>
        </w:rPr>
        <w:t xml:space="preserve"> Study“ (SMCGS). </w:t>
      </w:r>
      <w:r w:rsidR="00C60E2A" w:rsidRPr="00D04BB6">
        <w:rPr>
          <w:rFonts w:cs="Arial"/>
        </w:rPr>
        <w:t xml:space="preserve">In dieser Studie haben </w:t>
      </w:r>
      <w:r w:rsidRPr="00D04BB6">
        <w:rPr>
          <w:rFonts w:cs="Arial"/>
        </w:rPr>
        <w:t xml:space="preserve">wir die Verteilung des </w:t>
      </w:r>
      <w:r w:rsidR="00C0138E">
        <w:rPr>
          <w:rFonts w:cs="Arial"/>
        </w:rPr>
        <w:t>Glaukoms</w:t>
      </w:r>
      <w:r w:rsidRPr="00D04BB6">
        <w:rPr>
          <w:rFonts w:cs="Arial"/>
        </w:rPr>
        <w:t xml:space="preserve"> in der österreichischen Bevölkerung ermittelt und daraus neue Wege der Frühdiagnose und Risikoabschätzung entwickelt. Die Ergebnisse zeigen </w:t>
      </w:r>
      <w:r w:rsidR="00915459" w:rsidRPr="00D04BB6">
        <w:rPr>
          <w:rFonts w:cs="Arial"/>
        </w:rPr>
        <w:t>z.B</w:t>
      </w:r>
      <w:r w:rsidR="00C60E2A" w:rsidRPr="00D04BB6">
        <w:rPr>
          <w:rFonts w:cs="Arial"/>
        </w:rPr>
        <w:t xml:space="preserve">. </w:t>
      </w:r>
      <w:r w:rsidRPr="00D04BB6">
        <w:rPr>
          <w:rFonts w:cs="Arial"/>
        </w:rPr>
        <w:t>einen deutlichen Zusammenhang zwischen Lebensalter und Pr</w:t>
      </w:r>
      <w:r w:rsidR="00C60E2A" w:rsidRPr="00D04BB6">
        <w:rPr>
          <w:rFonts w:cs="Arial"/>
        </w:rPr>
        <w:t>ävalenz des primären G</w:t>
      </w:r>
      <w:r w:rsidR="00B7163B" w:rsidRPr="00D04BB6">
        <w:rPr>
          <w:rFonts w:cs="Arial"/>
        </w:rPr>
        <w:t>laukoms (POWG):</w:t>
      </w:r>
      <w:r w:rsidRPr="00D04BB6">
        <w:rPr>
          <w:rFonts w:cs="Arial"/>
        </w:rPr>
        <w:t xml:space="preserve"> Mit 65 b</w:t>
      </w:r>
      <w:r w:rsidR="00AB26FA" w:rsidRPr="00D04BB6">
        <w:rPr>
          <w:rFonts w:cs="Arial"/>
        </w:rPr>
        <w:t xml:space="preserve">eträgt die Häufigkeit etwa ein Prozent und steigt auf fünf Prozent bei </w:t>
      </w:r>
      <w:r w:rsidR="00B7163B" w:rsidRPr="00D04BB6">
        <w:rPr>
          <w:rFonts w:cs="Arial"/>
        </w:rPr>
        <w:t xml:space="preserve">den </w:t>
      </w:r>
      <w:r w:rsidR="00AB26FA" w:rsidRPr="00D04BB6">
        <w:rPr>
          <w:rFonts w:cs="Arial"/>
        </w:rPr>
        <w:t>80-Jährigen.</w:t>
      </w:r>
      <w:r w:rsidR="00D97B83" w:rsidRPr="00D04BB6">
        <w:rPr>
          <w:rFonts w:cs="Arial"/>
        </w:rPr>
        <w:t xml:space="preserve"> </w:t>
      </w:r>
      <w:r w:rsidRPr="00D04BB6">
        <w:rPr>
          <w:rFonts w:cs="Arial"/>
        </w:rPr>
        <w:t xml:space="preserve">Eine weitere Konsequenz der steigenden Lebenserwartung betrifft </w:t>
      </w:r>
      <w:r w:rsidR="00C60E2A" w:rsidRPr="00D04BB6">
        <w:rPr>
          <w:rFonts w:cs="Arial"/>
        </w:rPr>
        <w:t xml:space="preserve">z.b. </w:t>
      </w:r>
      <w:r w:rsidRPr="00D04BB6">
        <w:rPr>
          <w:rFonts w:cs="Arial"/>
        </w:rPr>
        <w:t xml:space="preserve">die Zahl der Autofahrer. </w:t>
      </w:r>
      <w:r w:rsidR="00C60E2A" w:rsidRPr="00D04BB6">
        <w:rPr>
          <w:rFonts w:cs="Arial"/>
        </w:rPr>
        <w:t xml:space="preserve">Es wurden </w:t>
      </w:r>
      <w:r w:rsidRPr="00D04BB6">
        <w:rPr>
          <w:rFonts w:cs="Arial"/>
        </w:rPr>
        <w:t>die Fahrgewohnheiten vo</w:t>
      </w:r>
      <w:r w:rsidR="00B7163B" w:rsidRPr="00D04BB6">
        <w:rPr>
          <w:rFonts w:cs="Arial"/>
        </w:rPr>
        <w:t xml:space="preserve">n 80 Salzburger </w:t>
      </w:r>
      <w:proofErr w:type="spellStart"/>
      <w:r w:rsidR="00B7163B" w:rsidRPr="00D04BB6">
        <w:rPr>
          <w:rFonts w:cs="Arial"/>
        </w:rPr>
        <w:t>GlaukompatientInnen</w:t>
      </w:r>
      <w:proofErr w:type="spellEnd"/>
      <w:r w:rsidR="00C60E2A" w:rsidRPr="00D04BB6">
        <w:rPr>
          <w:rFonts w:cs="Arial"/>
        </w:rPr>
        <w:t xml:space="preserve"> untersucht</w:t>
      </w:r>
      <w:r w:rsidR="00B7163B" w:rsidRPr="00D04BB6">
        <w:rPr>
          <w:rFonts w:cs="Arial"/>
        </w:rPr>
        <w:t>.</w:t>
      </w:r>
      <w:r w:rsidRPr="00D04BB6">
        <w:rPr>
          <w:rFonts w:cs="Arial"/>
        </w:rPr>
        <w:t xml:space="preserve"> 36 Prozent lenken demnach ein Kraftfahrzeug, ohne dazu vom Gesetz </w:t>
      </w:r>
      <w:r w:rsidR="00C60E2A" w:rsidRPr="00D04BB6">
        <w:rPr>
          <w:rFonts w:cs="Arial"/>
        </w:rPr>
        <w:t>berechtigt zu sein</w:t>
      </w:r>
      <w:r w:rsidRPr="00D04BB6">
        <w:rPr>
          <w:rFonts w:cs="Arial"/>
        </w:rPr>
        <w:t xml:space="preserve">. Hochgerechnet auf die Zahl aller </w:t>
      </w:r>
      <w:r w:rsidR="0025069E">
        <w:rPr>
          <w:rFonts w:cs="Arial"/>
        </w:rPr>
        <w:t xml:space="preserve">aktiv fahrenden </w:t>
      </w:r>
      <w:proofErr w:type="spellStart"/>
      <w:r w:rsidR="0025069E">
        <w:rPr>
          <w:rFonts w:cs="Arial"/>
        </w:rPr>
        <w:t>Glaukompatient</w:t>
      </w:r>
      <w:r w:rsidR="00B7163B" w:rsidRPr="00D04BB6">
        <w:rPr>
          <w:rFonts w:cs="Arial"/>
        </w:rPr>
        <w:t>Innen</w:t>
      </w:r>
      <w:proofErr w:type="spellEnd"/>
      <w:r w:rsidR="00FD3DFC" w:rsidRPr="00D04BB6">
        <w:rPr>
          <w:rFonts w:cs="Arial"/>
        </w:rPr>
        <w:t xml:space="preserve"> in Österreich</w:t>
      </w:r>
      <w:r w:rsidRPr="00D04BB6">
        <w:rPr>
          <w:rFonts w:cs="Arial"/>
        </w:rPr>
        <w:t xml:space="preserve">, ergibt dies </w:t>
      </w:r>
      <w:r w:rsidR="00C60E2A" w:rsidRPr="00D04BB6">
        <w:rPr>
          <w:rFonts w:cs="Arial"/>
        </w:rPr>
        <w:t xml:space="preserve">rund </w:t>
      </w:r>
      <w:r w:rsidRPr="00D04BB6">
        <w:rPr>
          <w:rFonts w:cs="Arial"/>
        </w:rPr>
        <w:t xml:space="preserve">15.400 Personen, die sehbeeinträchtigt Auto fahren. Ein flächendeckendes österreichweites </w:t>
      </w:r>
      <w:proofErr w:type="spellStart"/>
      <w:r w:rsidRPr="00D04BB6">
        <w:rPr>
          <w:rFonts w:cs="Arial"/>
        </w:rPr>
        <w:t>Glaukomvorsorgeprogramm</w:t>
      </w:r>
      <w:proofErr w:type="spellEnd"/>
      <w:r w:rsidRPr="00D04BB6">
        <w:rPr>
          <w:rFonts w:cs="Arial"/>
        </w:rPr>
        <w:t xml:space="preserve">, wie das der Universitätsklinik in Salzburg, wäre angesichts der Ergebnisse dieser Studie </w:t>
      </w:r>
      <w:r w:rsidR="00C60E2A" w:rsidRPr="00D04BB6">
        <w:rPr>
          <w:rFonts w:cs="Arial"/>
        </w:rPr>
        <w:t xml:space="preserve">äußerst </w:t>
      </w:r>
      <w:r w:rsidRPr="00D04BB6">
        <w:rPr>
          <w:rFonts w:cs="Arial"/>
        </w:rPr>
        <w:t>sinnvo</w:t>
      </w:r>
      <w:r w:rsidR="00C60E2A" w:rsidRPr="00D04BB6">
        <w:rPr>
          <w:rFonts w:cs="Arial"/>
        </w:rPr>
        <w:t>ll.</w:t>
      </w:r>
      <w:r w:rsidR="00AB26FA" w:rsidRPr="00D04BB6">
        <w:rPr>
          <w:rFonts w:cs="Arial"/>
        </w:rPr>
        <w:t xml:space="preserve"> </w:t>
      </w:r>
    </w:p>
    <w:p w:rsidR="00865E19" w:rsidRPr="00D04BB6" w:rsidRDefault="00865E19" w:rsidP="00D04BB6">
      <w:pPr>
        <w:spacing w:after="0"/>
        <w:rPr>
          <w:rFonts w:cs="Arial"/>
          <w:b/>
        </w:rPr>
      </w:pPr>
    </w:p>
    <w:p w:rsidR="00447D41" w:rsidRPr="00D04BB6" w:rsidRDefault="00447D41" w:rsidP="00D04BB6">
      <w:pPr>
        <w:spacing w:after="0"/>
        <w:rPr>
          <w:rFonts w:cs="Arial"/>
          <w:b/>
        </w:rPr>
      </w:pPr>
      <w:r w:rsidRPr="00D04BB6">
        <w:rPr>
          <w:rFonts w:cs="Arial"/>
          <w:b/>
        </w:rPr>
        <w:t xml:space="preserve">Die Behandlung </w:t>
      </w:r>
    </w:p>
    <w:p w:rsidR="00441AD6" w:rsidRPr="00D04BB6" w:rsidRDefault="00441AD6" w:rsidP="00D04BB6">
      <w:pPr>
        <w:spacing w:after="0"/>
        <w:rPr>
          <w:rFonts w:cs="Arial"/>
        </w:rPr>
      </w:pPr>
      <w:r w:rsidRPr="00D04BB6">
        <w:rPr>
          <w:rFonts w:cs="Arial"/>
        </w:rPr>
        <w:t>Für die Behandlung des grünen S</w:t>
      </w:r>
      <w:r w:rsidR="00C60E2A" w:rsidRPr="00D04BB6">
        <w:rPr>
          <w:rFonts w:cs="Arial"/>
        </w:rPr>
        <w:t xml:space="preserve">tars stehen </w:t>
      </w:r>
      <w:r w:rsidR="005119CE" w:rsidRPr="00D04BB6">
        <w:rPr>
          <w:rFonts w:cs="Arial"/>
        </w:rPr>
        <w:t xml:space="preserve">heute </w:t>
      </w:r>
      <w:r w:rsidR="00C60E2A" w:rsidRPr="00D04BB6">
        <w:rPr>
          <w:rFonts w:cs="Arial"/>
        </w:rPr>
        <w:t>Augentropfen, Laser und</w:t>
      </w:r>
      <w:r w:rsidR="00CB2F57" w:rsidRPr="00D04BB6">
        <w:rPr>
          <w:rFonts w:cs="Arial"/>
        </w:rPr>
        <w:t xml:space="preserve"> gut</w:t>
      </w:r>
      <w:r w:rsidRPr="00D04BB6">
        <w:rPr>
          <w:rFonts w:cs="Arial"/>
        </w:rPr>
        <w:t xml:space="preserve"> </w:t>
      </w:r>
      <w:r w:rsidR="00553E7F" w:rsidRPr="00D04BB6">
        <w:rPr>
          <w:rFonts w:cs="Arial"/>
        </w:rPr>
        <w:t>etablierte ältere</w:t>
      </w:r>
      <w:r w:rsidRPr="00D04BB6">
        <w:rPr>
          <w:rFonts w:cs="Arial"/>
        </w:rPr>
        <w:t xml:space="preserve"> </w:t>
      </w:r>
      <w:r w:rsidR="00C60E2A" w:rsidRPr="00D04BB6">
        <w:rPr>
          <w:rFonts w:cs="Arial"/>
        </w:rPr>
        <w:t xml:space="preserve">Techniken aber auch </w:t>
      </w:r>
      <w:r w:rsidRPr="00D04BB6">
        <w:rPr>
          <w:rFonts w:cs="Arial"/>
        </w:rPr>
        <w:t xml:space="preserve"> moderne minimalinvasive chirurgische Methode</w:t>
      </w:r>
      <w:r w:rsidR="00E51B1A" w:rsidRPr="00D04BB6">
        <w:rPr>
          <w:rFonts w:cs="Arial"/>
        </w:rPr>
        <w:t xml:space="preserve">n zur Verfügung. Die Sicherheit </w:t>
      </w:r>
      <w:r w:rsidRPr="00D04BB6">
        <w:rPr>
          <w:rFonts w:cs="Arial"/>
        </w:rPr>
        <w:t>für die Patient</w:t>
      </w:r>
      <w:r w:rsidR="00C60E2A" w:rsidRPr="00D04BB6">
        <w:rPr>
          <w:rFonts w:cs="Arial"/>
        </w:rPr>
        <w:t xml:space="preserve">en hat sich bei all diesen </w:t>
      </w:r>
      <w:r w:rsidR="00E51B1A" w:rsidRPr="00D04BB6">
        <w:rPr>
          <w:rFonts w:cs="Arial"/>
        </w:rPr>
        <w:t xml:space="preserve">Verfahren </w:t>
      </w:r>
      <w:r w:rsidRPr="00D04BB6">
        <w:rPr>
          <w:rFonts w:cs="Arial"/>
        </w:rPr>
        <w:t xml:space="preserve">deutlich verbessert, dazu haben auch Entwicklungen </w:t>
      </w:r>
      <w:r w:rsidR="00C60E2A" w:rsidRPr="00D04BB6">
        <w:rPr>
          <w:rFonts w:cs="Arial"/>
        </w:rPr>
        <w:t xml:space="preserve">hier </w:t>
      </w:r>
      <w:r w:rsidRPr="00D04BB6">
        <w:rPr>
          <w:rFonts w:cs="Arial"/>
        </w:rPr>
        <w:t>aus Öst</w:t>
      </w:r>
      <w:r w:rsidR="00E51B1A" w:rsidRPr="00D04BB6">
        <w:rPr>
          <w:rFonts w:cs="Arial"/>
        </w:rPr>
        <w:t xml:space="preserve">erreich wesentlich beigetragen. </w:t>
      </w:r>
      <w:r w:rsidR="005119CE" w:rsidRPr="00D04BB6">
        <w:rPr>
          <w:rFonts w:cs="Arial"/>
        </w:rPr>
        <w:t>Der gemeinsame Faktor</w:t>
      </w:r>
      <w:r w:rsidRPr="00D04BB6">
        <w:rPr>
          <w:rFonts w:cs="Arial"/>
        </w:rPr>
        <w:t xml:space="preserve"> aller Behandlungen ist, dass sie den Augendruck senken und damit den wichtigsten Risikofaktor des </w:t>
      </w:r>
      <w:bookmarkStart w:id="0" w:name="_GoBack"/>
      <w:bookmarkEnd w:id="0"/>
      <w:r w:rsidRPr="00D04BB6">
        <w:rPr>
          <w:rFonts w:cs="Arial"/>
        </w:rPr>
        <w:lastRenderedPageBreak/>
        <w:t xml:space="preserve">grünen Stars behandeln. Welche Methode eingesetzt wird, hängt vom Ausmaß der notwendigen Augendrucksenkung ab. Wichtig für eine erfolgreiche Behandlung ist </w:t>
      </w:r>
      <w:r w:rsidR="008B75B3" w:rsidRPr="00D04BB6">
        <w:rPr>
          <w:rFonts w:cs="Arial"/>
        </w:rPr>
        <w:t xml:space="preserve">jedenfalls </w:t>
      </w:r>
      <w:r w:rsidRPr="00D04BB6">
        <w:rPr>
          <w:rFonts w:cs="Arial"/>
        </w:rPr>
        <w:t>die frühzeitige Erkennung des grün</w:t>
      </w:r>
      <w:r w:rsidR="00EA5FA2" w:rsidRPr="00D04BB6">
        <w:rPr>
          <w:rFonts w:cs="Arial"/>
        </w:rPr>
        <w:t xml:space="preserve">en Stars: </w:t>
      </w:r>
      <w:r w:rsidRPr="00D04BB6">
        <w:rPr>
          <w:rFonts w:cs="Arial"/>
        </w:rPr>
        <w:t xml:space="preserve">Je </w:t>
      </w:r>
      <w:r w:rsidR="008B75B3" w:rsidRPr="00D04BB6">
        <w:rPr>
          <w:rFonts w:cs="Arial"/>
        </w:rPr>
        <w:t>geringer</w:t>
      </w:r>
      <w:r w:rsidR="00AB3E7E" w:rsidRPr="00D04BB6">
        <w:rPr>
          <w:rFonts w:cs="Arial"/>
        </w:rPr>
        <w:t xml:space="preserve"> der Schaden am Sehnerv</w:t>
      </w:r>
      <w:r w:rsidRPr="00D04BB6">
        <w:rPr>
          <w:rFonts w:cs="Arial"/>
        </w:rPr>
        <w:t xml:space="preserve"> bei der Erstdiagnose ist, umso besser sind die Chancen auf eine erfo</w:t>
      </w:r>
      <w:r w:rsidR="00AB3E7E" w:rsidRPr="00D04BB6">
        <w:rPr>
          <w:rFonts w:cs="Arial"/>
        </w:rPr>
        <w:t>lgreiche Erhaltung des Sehnervs</w:t>
      </w:r>
      <w:r w:rsidRPr="00D04BB6">
        <w:rPr>
          <w:rFonts w:cs="Arial"/>
        </w:rPr>
        <w:t>.</w:t>
      </w:r>
    </w:p>
    <w:p w:rsidR="003048C3" w:rsidRPr="00D04BB6" w:rsidRDefault="003048C3" w:rsidP="00C60E2A">
      <w:pPr>
        <w:pStyle w:val="StandardWeb"/>
        <w:rPr>
          <w:rFonts w:asciiTheme="minorHAnsi" w:hAnsiTheme="minorHAnsi"/>
        </w:rPr>
      </w:pPr>
    </w:p>
    <w:p w:rsidR="003048C3" w:rsidRPr="00D04BB6" w:rsidRDefault="003048C3" w:rsidP="00C60E2A">
      <w:pPr>
        <w:pStyle w:val="StandardWeb"/>
        <w:rPr>
          <w:rFonts w:asciiTheme="minorHAnsi" w:hAnsiTheme="minorHAnsi"/>
        </w:rPr>
      </w:pPr>
    </w:p>
    <w:p w:rsidR="009D085F" w:rsidRPr="00D04BB6" w:rsidRDefault="009D085F" w:rsidP="004E25AF">
      <w:pPr>
        <w:pStyle w:val="StandardWeb"/>
        <w:rPr>
          <w:rFonts w:asciiTheme="minorHAnsi" w:hAnsiTheme="minorHAnsi"/>
        </w:rPr>
      </w:pPr>
    </w:p>
    <w:p w:rsidR="009D085F" w:rsidRPr="00D04BB6" w:rsidRDefault="009D085F" w:rsidP="004E25AF">
      <w:pPr>
        <w:pStyle w:val="StandardWeb"/>
        <w:rPr>
          <w:rFonts w:asciiTheme="minorHAnsi" w:hAnsiTheme="minorHAnsi"/>
        </w:rPr>
      </w:pPr>
    </w:p>
    <w:p w:rsidR="009D085F" w:rsidRPr="00D04BB6" w:rsidRDefault="009D085F" w:rsidP="004E25AF">
      <w:pPr>
        <w:pStyle w:val="StandardWeb"/>
        <w:rPr>
          <w:rFonts w:asciiTheme="minorHAnsi" w:hAnsiTheme="minorHAnsi"/>
        </w:rPr>
      </w:pPr>
    </w:p>
    <w:p w:rsidR="009D085F" w:rsidRPr="00D04BB6" w:rsidRDefault="009D085F" w:rsidP="004E25AF">
      <w:pPr>
        <w:pStyle w:val="StandardWeb"/>
        <w:rPr>
          <w:rFonts w:asciiTheme="minorHAnsi" w:hAnsiTheme="minorHAnsi"/>
        </w:rPr>
      </w:pPr>
    </w:p>
    <w:p w:rsidR="009D085F" w:rsidRPr="00D04BB6" w:rsidRDefault="009D085F" w:rsidP="004E25AF">
      <w:pPr>
        <w:pStyle w:val="StandardWeb"/>
        <w:rPr>
          <w:rFonts w:asciiTheme="minorHAnsi" w:hAnsiTheme="minorHAnsi"/>
        </w:rPr>
      </w:pPr>
    </w:p>
    <w:p w:rsidR="009D085F" w:rsidRPr="00D04BB6" w:rsidRDefault="009D085F" w:rsidP="004E25AF">
      <w:pPr>
        <w:pStyle w:val="StandardWeb"/>
        <w:rPr>
          <w:rFonts w:asciiTheme="minorHAnsi" w:hAnsiTheme="minorHAnsi"/>
        </w:rPr>
      </w:pPr>
    </w:p>
    <w:p w:rsidR="009D085F" w:rsidRPr="00D04BB6" w:rsidRDefault="009D085F" w:rsidP="004E25AF">
      <w:pPr>
        <w:pStyle w:val="StandardWeb"/>
        <w:rPr>
          <w:rFonts w:asciiTheme="minorHAnsi" w:hAnsiTheme="minorHAnsi"/>
        </w:rPr>
      </w:pPr>
    </w:p>
    <w:p w:rsidR="009D085F" w:rsidRPr="00D04BB6" w:rsidRDefault="009D085F" w:rsidP="004E25AF">
      <w:pPr>
        <w:pStyle w:val="StandardWeb"/>
        <w:rPr>
          <w:rFonts w:asciiTheme="minorHAnsi" w:hAnsiTheme="minorHAnsi"/>
        </w:rPr>
      </w:pPr>
    </w:p>
    <w:p w:rsidR="009D085F" w:rsidRPr="00D04BB6" w:rsidRDefault="009D085F" w:rsidP="004E25AF">
      <w:pPr>
        <w:pStyle w:val="StandardWeb"/>
        <w:rPr>
          <w:rFonts w:asciiTheme="minorHAnsi" w:hAnsiTheme="minorHAnsi"/>
        </w:rPr>
      </w:pPr>
    </w:p>
    <w:p w:rsidR="009D085F" w:rsidRPr="00D04BB6" w:rsidRDefault="009D085F" w:rsidP="004E25AF">
      <w:pPr>
        <w:pStyle w:val="StandardWeb"/>
        <w:rPr>
          <w:rFonts w:asciiTheme="minorHAnsi" w:hAnsiTheme="minorHAnsi"/>
        </w:rPr>
      </w:pPr>
    </w:p>
    <w:p w:rsidR="009D085F" w:rsidRPr="00D04BB6" w:rsidRDefault="009D085F" w:rsidP="004E25AF">
      <w:pPr>
        <w:pStyle w:val="StandardWeb"/>
        <w:rPr>
          <w:rFonts w:asciiTheme="minorHAnsi" w:hAnsiTheme="minorHAnsi"/>
        </w:rPr>
      </w:pPr>
    </w:p>
    <w:sectPr w:rsidR="009D085F" w:rsidRPr="00D04B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F53DD"/>
    <w:multiLevelType w:val="hybridMultilevel"/>
    <w:tmpl w:val="D1B0C95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D6"/>
    <w:rsid w:val="001407BE"/>
    <w:rsid w:val="001A66CB"/>
    <w:rsid w:val="001B2ABF"/>
    <w:rsid w:val="0025069E"/>
    <w:rsid w:val="003048C3"/>
    <w:rsid w:val="00310C24"/>
    <w:rsid w:val="00352CCA"/>
    <w:rsid w:val="00353471"/>
    <w:rsid w:val="003D1E25"/>
    <w:rsid w:val="00441AD6"/>
    <w:rsid w:val="00447D41"/>
    <w:rsid w:val="004E25AF"/>
    <w:rsid w:val="005119CE"/>
    <w:rsid w:val="00553E7F"/>
    <w:rsid w:val="00865E19"/>
    <w:rsid w:val="008B75B3"/>
    <w:rsid w:val="00915459"/>
    <w:rsid w:val="00930591"/>
    <w:rsid w:val="0095653C"/>
    <w:rsid w:val="009576F7"/>
    <w:rsid w:val="009D085F"/>
    <w:rsid w:val="00A50668"/>
    <w:rsid w:val="00AB26FA"/>
    <w:rsid w:val="00AB3E7E"/>
    <w:rsid w:val="00B7163B"/>
    <w:rsid w:val="00C0138E"/>
    <w:rsid w:val="00C57165"/>
    <w:rsid w:val="00C60E2A"/>
    <w:rsid w:val="00CB2F57"/>
    <w:rsid w:val="00D04BB6"/>
    <w:rsid w:val="00D97B83"/>
    <w:rsid w:val="00DA65E8"/>
    <w:rsid w:val="00E51B1A"/>
    <w:rsid w:val="00EA5FA2"/>
    <w:rsid w:val="00FD3DFC"/>
    <w:rsid w:val="00FE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D04BB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nhideWhenUsed/>
    <w:rsid w:val="004E25AF"/>
    <w:pPr>
      <w:spacing w:after="0" w:line="210" w:lineRule="atLeast"/>
    </w:pPr>
    <w:rPr>
      <w:rFonts w:ascii="Verdana" w:eastAsia="Times New Roman" w:hAnsi="Verdana" w:cs="Times New Roman"/>
      <w:color w:val="000000"/>
      <w:sz w:val="17"/>
      <w:szCs w:val="17"/>
      <w:lang w:val="de-AT" w:eastAsia="de-AT"/>
    </w:rPr>
  </w:style>
  <w:style w:type="paragraph" w:styleId="KeinLeerraum">
    <w:name w:val="No Spacing"/>
    <w:uiPriority w:val="1"/>
    <w:qFormat/>
    <w:rsid w:val="001407BE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rsid w:val="00D04BB6"/>
    <w:rPr>
      <w:rFonts w:ascii="Arial" w:eastAsia="Times New Roman" w:hAnsi="Arial" w:cs="Arial"/>
      <w:b/>
      <w:bCs/>
      <w:i/>
      <w:iCs/>
      <w:sz w:val="28"/>
      <w:szCs w:val="28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D04BB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nhideWhenUsed/>
    <w:rsid w:val="004E25AF"/>
    <w:pPr>
      <w:spacing w:after="0" w:line="210" w:lineRule="atLeast"/>
    </w:pPr>
    <w:rPr>
      <w:rFonts w:ascii="Verdana" w:eastAsia="Times New Roman" w:hAnsi="Verdana" w:cs="Times New Roman"/>
      <w:color w:val="000000"/>
      <w:sz w:val="17"/>
      <w:szCs w:val="17"/>
      <w:lang w:val="de-AT" w:eastAsia="de-AT"/>
    </w:rPr>
  </w:style>
  <w:style w:type="paragraph" w:styleId="KeinLeerraum">
    <w:name w:val="No Spacing"/>
    <w:uiPriority w:val="1"/>
    <w:qFormat/>
    <w:rsid w:val="001407BE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rsid w:val="00D04BB6"/>
    <w:rPr>
      <w:rFonts w:ascii="Arial" w:eastAsia="Times New Roman" w:hAnsi="Arial" w:cs="Arial"/>
      <w:b/>
      <w:bCs/>
      <w:i/>
      <w:iCs/>
      <w:sz w:val="28"/>
      <w:szCs w:val="28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1260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60509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9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Braunstorfer</dc:creator>
  <cp:lastModifiedBy>Thomas Braunstorfer</cp:lastModifiedBy>
  <cp:revision>32</cp:revision>
  <cp:lastPrinted>2017-03-08T12:05:00Z</cp:lastPrinted>
  <dcterms:created xsi:type="dcterms:W3CDTF">2017-03-07T15:39:00Z</dcterms:created>
  <dcterms:modified xsi:type="dcterms:W3CDTF">2017-03-13T16:28:00Z</dcterms:modified>
</cp:coreProperties>
</file>