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C0EFE" w14:textId="77777777" w:rsidR="00EE1D43" w:rsidRPr="00F13364" w:rsidRDefault="00B231E3" w:rsidP="00DD5415">
      <w:pPr>
        <w:tabs>
          <w:tab w:val="right" w:pos="8789"/>
        </w:tabs>
        <w:spacing w:line="360" w:lineRule="auto"/>
        <w:rPr>
          <w:b/>
          <w:caps/>
          <w:sz w:val="28"/>
          <w:szCs w:val="28"/>
        </w:rPr>
      </w:pPr>
      <w:r w:rsidRPr="00F13364">
        <w:rPr>
          <w:b/>
          <w:caps/>
          <w:sz w:val="28"/>
          <w:szCs w:val="28"/>
        </w:rPr>
        <w:t>Presseinformation</w:t>
      </w:r>
    </w:p>
    <w:p w14:paraId="2AA7FC11" w14:textId="77777777" w:rsidR="000925EA" w:rsidRPr="00F13364" w:rsidRDefault="009C060B" w:rsidP="00DD5415">
      <w:pPr>
        <w:tabs>
          <w:tab w:val="right" w:pos="8789"/>
        </w:tabs>
        <w:spacing w:line="360" w:lineRule="auto"/>
        <w:rPr>
          <w:b/>
          <w:sz w:val="28"/>
          <w:szCs w:val="28"/>
        </w:rPr>
      </w:pPr>
      <w:r>
        <w:rPr>
          <w:b/>
          <w:sz w:val="28"/>
          <w:szCs w:val="28"/>
        </w:rPr>
        <w:t>Hör</w:t>
      </w:r>
      <w:r w:rsidR="00015C51">
        <w:rPr>
          <w:b/>
          <w:sz w:val="28"/>
          <w:szCs w:val="28"/>
        </w:rPr>
        <w:t>‘</w:t>
      </w:r>
      <w:r>
        <w:rPr>
          <w:b/>
          <w:sz w:val="28"/>
          <w:szCs w:val="28"/>
        </w:rPr>
        <w:t>n Sie</w:t>
      </w:r>
      <w:r w:rsidR="00015C51">
        <w:rPr>
          <w:b/>
          <w:sz w:val="28"/>
          <w:szCs w:val="28"/>
        </w:rPr>
        <w:t xml:space="preserve"> mal! Welttag des Hörens</w:t>
      </w:r>
    </w:p>
    <w:p w14:paraId="097DF132" w14:textId="77777777" w:rsidR="00A2462C" w:rsidRDefault="00A2462C" w:rsidP="00DD5415">
      <w:pPr>
        <w:tabs>
          <w:tab w:val="right" w:pos="8789"/>
        </w:tabs>
        <w:spacing w:line="360" w:lineRule="auto"/>
        <w:rPr>
          <w:b/>
        </w:rPr>
      </w:pPr>
      <w:r w:rsidRPr="00A2462C">
        <w:rPr>
          <w:b/>
        </w:rPr>
        <w:t xml:space="preserve">Die Österreichische HNO Gesellschaft </w:t>
      </w:r>
      <w:r w:rsidR="009C060B">
        <w:rPr>
          <w:b/>
        </w:rPr>
        <w:t>betont</w:t>
      </w:r>
      <w:r w:rsidRPr="00A2462C">
        <w:rPr>
          <w:b/>
        </w:rPr>
        <w:t xml:space="preserve"> </w:t>
      </w:r>
      <w:r w:rsidR="009C060B">
        <w:rPr>
          <w:b/>
        </w:rPr>
        <w:t xml:space="preserve">die Bedeutung des </w:t>
      </w:r>
      <w:r w:rsidR="00015C51">
        <w:rPr>
          <w:b/>
        </w:rPr>
        <w:t>Hörens</w:t>
      </w:r>
      <w:r w:rsidR="009C060B">
        <w:rPr>
          <w:b/>
        </w:rPr>
        <w:t xml:space="preserve"> für die </w:t>
      </w:r>
      <w:r w:rsidR="00015C51">
        <w:rPr>
          <w:b/>
        </w:rPr>
        <w:t xml:space="preserve">kognitive Entwicklung von Kindern, sowie die </w:t>
      </w:r>
      <w:r w:rsidR="009C060B">
        <w:rPr>
          <w:b/>
        </w:rPr>
        <w:t>soziale</w:t>
      </w:r>
      <w:r w:rsidR="00015C51">
        <w:rPr>
          <w:b/>
        </w:rPr>
        <w:t xml:space="preserve"> und</w:t>
      </w:r>
      <w:r w:rsidR="009C060B">
        <w:rPr>
          <w:b/>
        </w:rPr>
        <w:t xml:space="preserve"> emotionale </w:t>
      </w:r>
      <w:r w:rsidR="00015C51">
        <w:rPr>
          <w:b/>
        </w:rPr>
        <w:t>Lebensqualität</w:t>
      </w:r>
      <w:r w:rsidR="009C060B">
        <w:rPr>
          <w:b/>
        </w:rPr>
        <w:t xml:space="preserve"> in jeder </w:t>
      </w:r>
      <w:r w:rsidR="00015C51">
        <w:rPr>
          <w:b/>
        </w:rPr>
        <w:t>Altersgruppe</w:t>
      </w:r>
      <w:r w:rsidR="009C060B">
        <w:rPr>
          <w:b/>
        </w:rPr>
        <w:t>.</w:t>
      </w:r>
      <w:r w:rsidRPr="00A2462C">
        <w:rPr>
          <w:b/>
        </w:rPr>
        <w:t xml:space="preserve"> </w:t>
      </w:r>
    </w:p>
    <w:p w14:paraId="3F9AB68C" w14:textId="77777777" w:rsidR="00BB248B" w:rsidRDefault="00BB248B" w:rsidP="00F13364">
      <w:pPr>
        <w:shd w:val="clear" w:color="auto" w:fill="FFFFFF"/>
        <w:spacing w:line="360" w:lineRule="auto"/>
        <w:jc w:val="both"/>
        <w:rPr>
          <w:b/>
          <w:sz w:val="22"/>
          <w:szCs w:val="22"/>
        </w:rPr>
      </w:pPr>
    </w:p>
    <w:p w14:paraId="2D59F938" w14:textId="77777777" w:rsidR="00886944" w:rsidRPr="00145BD2" w:rsidRDefault="00762AE4" w:rsidP="00F13364">
      <w:pPr>
        <w:shd w:val="clear" w:color="auto" w:fill="FFFFFF"/>
        <w:spacing w:line="360" w:lineRule="auto"/>
        <w:jc w:val="both"/>
        <w:rPr>
          <w:b/>
          <w:sz w:val="22"/>
          <w:szCs w:val="22"/>
        </w:rPr>
      </w:pPr>
      <w:r w:rsidRPr="00F13364">
        <w:rPr>
          <w:b/>
          <w:sz w:val="22"/>
          <w:szCs w:val="22"/>
        </w:rPr>
        <w:t xml:space="preserve">(Wien, am </w:t>
      </w:r>
      <w:r w:rsidR="00A311D6">
        <w:rPr>
          <w:b/>
          <w:sz w:val="22"/>
          <w:szCs w:val="22"/>
        </w:rPr>
        <w:t>2</w:t>
      </w:r>
      <w:r w:rsidR="009C060B">
        <w:rPr>
          <w:b/>
          <w:sz w:val="22"/>
          <w:szCs w:val="22"/>
        </w:rPr>
        <w:t>8</w:t>
      </w:r>
      <w:r w:rsidRPr="00F13364">
        <w:rPr>
          <w:b/>
          <w:sz w:val="22"/>
          <w:szCs w:val="22"/>
        </w:rPr>
        <w:t>.</w:t>
      </w:r>
      <w:r w:rsidR="009C060B">
        <w:rPr>
          <w:b/>
          <w:sz w:val="22"/>
          <w:szCs w:val="22"/>
        </w:rPr>
        <w:t>2</w:t>
      </w:r>
      <w:r w:rsidRPr="00F13364">
        <w:rPr>
          <w:b/>
          <w:sz w:val="22"/>
          <w:szCs w:val="22"/>
        </w:rPr>
        <w:t>.201</w:t>
      </w:r>
      <w:r w:rsidR="009C060B">
        <w:rPr>
          <w:b/>
          <w:sz w:val="22"/>
          <w:szCs w:val="22"/>
        </w:rPr>
        <w:t>8</w:t>
      </w:r>
      <w:r w:rsidR="00A27D21" w:rsidRPr="00F13364">
        <w:rPr>
          <w:b/>
          <w:sz w:val="22"/>
          <w:szCs w:val="22"/>
        </w:rPr>
        <w:t xml:space="preserve">) </w:t>
      </w:r>
      <w:r w:rsidR="00721BCA" w:rsidRPr="00F13364">
        <w:rPr>
          <w:b/>
          <w:sz w:val="22"/>
          <w:szCs w:val="22"/>
        </w:rPr>
        <w:t>–</w:t>
      </w:r>
      <w:r w:rsidR="00A544C2" w:rsidRPr="00A544C2">
        <w:t xml:space="preserve"> </w:t>
      </w:r>
      <w:r w:rsidR="00A544C2" w:rsidRPr="00A544C2">
        <w:rPr>
          <w:b/>
          <w:sz w:val="22"/>
          <w:szCs w:val="22"/>
        </w:rPr>
        <w:t>Der 3. März wurde von der Weltgesundheitsorganisation WHO zum Welttag des Hörens (World Hearing Day) erklärt und soll darauf aufmerksam machen, wie Taubheit und Hörverlust vermieden werden können. Der Welttag des Hörens 2018 steht unter dem Motto “Hear the</w:t>
      </w:r>
      <w:r w:rsidR="00A544C2">
        <w:rPr>
          <w:b/>
          <w:sz w:val="22"/>
          <w:szCs w:val="22"/>
        </w:rPr>
        <w:t xml:space="preserve"> future”, denn in jedem Alter macht es Sinn auf sein Gehö</w:t>
      </w:r>
      <w:r w:rsidR="00193029">
        <w:rPr>
          <w:b/>
          <w:sz w:val="22"/>
          <w:szCs w:val="22"/>
        </w:rPr>
        <w:t>r zu achten, um auch in Zukunft gut zu hören.</w:t>
      </w:r>
    </w:p>
    <w:p w14:paraId="6FBAA372" w14:textId="77777777" w:rsidR="00A2462C" w:rsidRDefault="00A2462C" w:rsidP="00F13364">
      <w:pPr>
        <w:shd w:val="clear" w:color="auto" w:fill="FFFFFF"/>
        <w:spacing w:line="360" w:lineRule="auto"/>
        <w:jc w:val="both"/>
        <w:rPr>
          <w:sz w:val="22"/>
          <w:szCs w:val="22"/>
        </w:rPr>
      </w:pPr>
    </w:p>
    <w:p w14:paraId="661D3EE7" w14:textId="77777777" w:rsidR="00015C51" w:rsidRPr="00AF7BF7" w:rsidRDefault="00015C51" w:rsidP="00015C51">
      <w:pPr>
        <w:shd w:val="clear" w:color="auto" w:fill="FFFFFF"/>
        <w:spacing w:line="360" w:lineRule="auto"/>
        <w:jc w:val="both"/>
        <w:rPr>
          <w:b/>
          <w:sz w:val="22"/>
          <w:szCs w:val="22"/>
        </w:rPr>
      </w:pPr>
      <w:r>
        <w:rPr>
          <w:b/>
          <w:sz w:val="22"/>
          <w:szCs w:val="22"/>
        </w:rPr>
        <w:t>Gleich nach der Geburt gehört das Gehör gecheckt</w:t>
      </w:r>
    </w:p>
    <w:p w14:paraId="0B0312BE" w14:textId="77777777" w:rsidR="00015C51" w:rsidRDefault="00015C51" w:rsidP="00015C51">
      <w:pPr>
        <w:shd w:val="clear" w:color="auto" w:fill="FFFFFF"/>
        <w:spacing w:line="360" w:lineRule="auto"/>
        <w:jc w:val="both"/>
        <w:rPr>
          <w:sz w:val="22"/>
          <w:szCs w:val="22"/>
        </w:rPr>
      </w:pPr>
      <w:r w:rsidRPr="002A5D02">
        <w:rPr>
          <w:sz w:val="22"/>
          <w:szCs w:val="22"/>
        </w:rPr>
        <w:t>Gut zu hören ist eine Grundvoraussetzung für die Wahrnehmung von akustischen Informationen und</w:t>
      </w:r>
      <w:r w:rsidR="00667807">
        <w:rPr>
          <w:sz w:val="22"/>
          <w:szCs w:val="22"/>
        </w:rPr>
        <w:t xml:space="preserve"> für</w:t>
      </w:r>
      <w:r w:rsidRPr="002A5D02">
        <w:rPr>
          <w:sz w:val="22"/>
          <w:szCs w:val="22"/>
        </w:rPr>
        <w:t xml:space="preserve"> die Fähigkeit, auf die Vielfalt von akustischen Ereignissen aus unserer Umgebung zu reagieren. Tritt bei einem Säugling oder Kleinkind eine Hörstörung auf, so hat dies </w:t>
      </w:r>
      <w:r w:rsidR="00667807">
        <w:rPr>
          <w:sz w:val="22"/>
          <w:szCs w:val="22"/>
        </w:rPr>
        <w:t>darüber hinaus</w:t>
      </w:r>
      <w:r w:rsidRPr="002A5D02">
        <w:rPr>
          <w:sz w:val="22"/>
          <w:szCs w:val="22"/>
        </w:rPr>
        <w:t xml:space="preserve"> Auswirkungen auf die Entwicklung der Lautsprache sowie auf die kognitive, emotionale und soziale Entwicklung des Kindes. Dies</w:t>
      </w:r>
      <w:r w:rsidR="00667807">
        <w:rPr>
          <w:sz w:val="22"/>
          <w:szCs w:val="22"/>
        </w:rPr>
        <w:t xml:space="preserve"> kann verhindert werden</w:t>
      </w:r>
      <w:r w:rsidRPr="002A5D02">
        <w:rPr>
          <w:sz w:val="22"/>
          <w:szCs w:val="22"/>
        </w:rPr>
        <w:t>, wenn die Hör</w:t>
      </w:r>
      <w:r w:rsidR="00667807">
        <w:rPr>
          <w:sz w:val="22"/>
          <w:szCs w:val="22"/>
        </w:rPr>
        <w:t xml:space="preserve">störung frühzeitig erkannt wird. Darum sollten sich bereits werdende Eltern </w:t>
      </w:r>
      <w:r>
        <w:rPr>
          <w:sz w:val="22"/>
          <w:szCs w:val="22"/>
        </w:rPr>
        <w:t xml:space="preserve">über die Bedeutung des Hörens für die Entwicklung </w:t>
      </w:r>
      <w:r w:rsidR="00667807">
        <w:rPr>
          <w:sz w:val="22"/>
          <w:szCs w:val="22"/>
        </w:rPr>
        <w:t>ihr</w:t>
      </w:r>
      <w:r>
        <w:rPr>
          <w:sz w:val="22"/>
          <w:szCs w:val="22"/>
        </w:rPr>
        <w:t xml:space="preserve">es Kindes und über den Ablauf des schmerzlosen Hörscreenings </w:t>
      </w:r>
      <w:r w:rsidR="00667807">
        <w:rPr>
          <w:sz w:val="22"/>
          <w:szCs w:val="22"/>
        </w:rPr>
        <w:t xml:space="preserve">informieren. </w:t>
      </w:r>
      <w:r w:rsidR="00193029">
        <w:rPr>
          <w:sz w:val="22"/>
          <w:szCs w:val="22"/>
        </w:rPr>
        <w:t>Dies ist auch der Grund warum im Mutter-Kind-Pass die Untersuchungen der Hörfähigkeit gleich nach der Geburt beginnen müssen.</w:t>
      </w:r>
    </w:p>
    <w:p w14:paraId="0FF2A8F1" w14:textId="30EE6830" w:rsidR="00015C51" w:rsidRDefault="004F2C00" w:rsidP="00165D18">
      <w:pPr>
        <w:shd w:val="clear" w:color="auto" w:fill="FFFFFF"/>
        <w:spacing w:line="360" w:lineRule="auto"/>
        <w:jc w:val="both"/>
        <w:rPr>
          <w:sz w:val="22"/>
          <w:szCs w:val="22"/>
        </w:rPr>
      </w:pPr>
      <w:r w:rsidRPr="00E06632">
        <w:rPr>
          <w:sz w:val="22"/>
          <w:szCs w:val="22"/>
        </w:rPr>
        <w:t>„</w:t>
      </w:r>
      <w:r w:rsidR="00015C51" w:rsidRPr="00E06632">
        <w:rPr>
          <w:sz w:val="22"/>
          <w:szCs w:val="22"/>
        </w:rPr>
        <w:t>D</w:t>
      </w:r>
      <w:r w:rsidR="00667807" w:rsidRPr="00E06632">
        <w:rPr>
          <w:sz w:val="22"/>
          <w:szCs w:val="22"/>
        </w:rPr>
        <w:t>urch die rasch voranschreitende E</w:t>
      </w:r>
      <w:r w:rsidR="00015C51" w:rsidRPr="00E06632">
        <w:rPr>
          <w:sz w:val="22"/>
          <w:szCs w:val="22"/>
        </w:rPr>
        <w:t xml:space="preserve">ntwicklung der medizinischen Implantat-Technik stehen auch </w:t>
      </w:r>
      <w:r w:rsidRPr="00E06632">
        <w:rPr>
          <w:sz w:val="22"/>
          <w:szCs w:val="22"/>
        </w:rPr>
        <w:t xml:space="preserve">schon </w:t>
      </w:r>
      <w:r w:rsidR="00015C51" w:rsidRPr="00E06632">
        <w:rPr>
          <w:sz w:val="22"/>
          <w:szCs w:val="22"/>
        </w:rPr>
        <w:t>für</w:t>
      </w:r>
      <w:r w:rsidR="00165D18" w:rsidRPr="00E06632">
        <w:rPr>
          <w:sz w:val="22"/>
          <w:szCs w:val="22"/>
        </w:rPr>
        <w:t xml:space="preserve"> Säuglinge und Kleinkinder</w:t>
      </w:r>
      <w:r w:rsidR="00015C51" w:rsidRPr="00E06632">
        <w:rPr>
          <w:sz w:val="22"/>
          <w:szCs w:val="22"/>
        </w:rPr>
        <w:t xml:space="preserve"> </w:t>
      </w:r>
      <w:r w:rsidR="00165D18" w:rsidRPr="00E06632">
        <w:rPr>
          <w:sz w:val="22"/>
          <w:szCs w:val="22"/>
        </w:rPr>
        <w:t xml:space="preserve">mit </w:t>
      </w:r>
      <w:r w:rsidR="00667807" w:rsidRPr="00E06632">
        <w:rPr>
          <w:sz w:val="22"/>
          <w:szCs w:val="22"/>
        </w:rPr>
        <w:t>komplexe</w:t>
      </w:r>
      <w:r w:rsidR="00165D18" w:rsidRPr="00E06632">
        <w:rPr>
          <w:sz w:val="22"/>
          <w:szCs w:val="22"/>
        </w:rPr>
        <w:t>n</w:t>
      </w:r>
      <w:r w:rsidR="00015C51" w:rsidRPr="00E06632">
        <w:rPr>
          <w:sz w:val="22"/>
          <w:szCs w:val="22"/>
        </w:rPr>
        <w:t xml:space="preserve"> Hör-Beeinträchtigungen Implantat- und Operationsmöglichkeiten zur Verfügung</w:t>
      </w:r>
      <w:r w:rsidRPr="00E06632">
        <w:rPr>
          <w:sz w:val="22"/>
          <w:szCs w:val="22"/>
        </w:rPr>
        <w:t xml:space="preserve">“, erklärt </w:t>
      </w:r>
      <w:r w:rsidR="00E06632" w:rsidRPr="00E06632">
        <w:rPr>
          <w:sz w:val="22"/>
          <w:szCs w:val="22"/>
        </w:rPr>
        <w:t xml:space="preserve">Prim. Univ.-Prof. Dr. Peter Franz, Leiter der HNO-Abteilungen der Krankenanstalt Rudolfstiftung und des Sozialmedizinischen Zentrums Ost – Donauspital in Wien, </w:t>
      </w:r>
      <w:r w:rsidR="00E06632">
        <w:rPr>
          <w:sz w:val="22"/>
          <w:szCs w:val="22"/>
        </w:rPr>
        <w:t>Vizep</w:t>
      </w:r>
      <w:r w:rsidR="00E06632" w:rsidRPr="00E06632">
        <w:rPr>
          <w:sz w:val="22"/>
          <w:szCs w:val="22"/>
        </w:rPr>
        <w:t>r</w:t>
      </w:r>
      <w:r w:rsidR="00E06632">
        <w:rPr>
          <w:sz w:val="22"/>
          <w:szCs w:val="22"/>
        </w:rPr>
        <w:t>ä</w:t>
      </w:r>
      <w:r w:rsidR="00E06632" w:rsidRPr="00E06632">
        <w:rPr>
          <w:sz w:val="22"/>
          <w:szCs w:val="22"/>
        </w:rPr>
        <w:t>sident der HNO Gesellschaft</w:t>
      </w:r>
      <w:r w:rsidR="00015C51" w:rsidRPr="00E06632">
        <w:rPr>
          <w:sz w:val="22"/>
          <w:szCs w:val="22"/>
        </w:rPr>
        <w:t xml:space="preserve"> </w:t>
      </w:r>
      <w:r w:rsidRPr="00E06632">
        <w:rPr>
          <w:sz w:val="22"/>
          <w:szCs w:val="22"/>
        </w:rPr>
        <w:t>„Wir erreichen h</w:t>
      </w:r>
      <w:r w:rsidR="00015C51" w:rsidRPr="00E06632">
        <w:rPr>
          <w:sz w:val="22"/>
          <w:szCs w:val="22"/>
        </w:rPr>
        <w:t>eute</w:t>
      </w:r>
      <w:r w:rsidRPr="00E06632">
        <w:rPr>
          <w:sz w:val="22"/>
          <w:szCs w:val="22"/>
        </w:rPr>
        <w:t xml:space="preserve"> bereits, dass</w:t>
      </w:r>
      <w:r w:rsidR="00015C51" w:rsidRPr="00E06632">
        <w:rPr>
          <w:sz w:val="22"/>
          <w:szCs w:val="22"/>
        </w:rPr>
        <w:t xml:space="preserve"> taub geborene Kinder nach der Implantation ein Hörvermögen</w:t>
      </w:r>
      <w:r w:rsidRPr="00E06632">
        <w:rPr>
          <w:sz w:val="22"/>
          <w:szCs w:val="22"/>
        </w:rPr>
        <w:t xml:space="preserve"> ähnlich dem eines</w:t>
      </w:r>
      <w:r w:rsidR="00015C51" w:rsidRPr="00E06632">
        <w:rPr>
          <w:sz w:val="22"/>
          <w:szCs w:val="22"/>
        </w:rPr>
        <w:t xml:space="preserve"> hörgesunden Kinde</w:t>
      </w:r>
      <w:r w:rsidRPr="00E06632">
        <w:rPr>
          <w:sz w:val="22"/>
          <w:szCs w:val="22"/>
        </w:rPr>
        <w:t>s</w:t>
      </w:r>
      <w:r w:rsidR="00015C51" w:rsidRPr="00E06632">
        <w:rPr>
          <w:sz w:val="22"/>
          <w:szCs w:val="22"/>
        </w:rPr>
        <w:t xml:space="preserve"> </w:t>
      </w:r>
      <w:r w:rsidRPr="00E06632">
        <w:rPr>
          <w:sz w:val="22"/>
          <w:szCs w:val="22"/>
        </w:rPr>
        <w:t>entwickeln</w:t>
      </w:r>
      <w:r w:rsidR="00015C51" w:rsidRPr="00E06632">
        <w:rPr>
          <w:sz w:val="22"/>
          <w:szCs w:val="22"/>
        </w:rPr>
        <w:t>.</w:t>
      </w:r>
      <w:r w:rsidRPr="00E06632">
        <w:rPr>
          <w:sz w:val="22"/>
          <w:szCs w:val="22"/>
        </w:rPr>
        <w:t>“</w:t>
      </w:r>
    </w:p>
    <w:p w14:paraId="6B47D594" w14:textId="77777777" w:rsidR="00015C51" w:rsidRDefault="00015C51" w:rsidP="00015C51">
      <w:pPr>
        <w:shd w:val="clear" w:color="auto" w:fill="FFFFFF"/>
        <w:spacing w:line="360" w:lineRule="auto"/>
        <w:jc w:val="both"/>
        <w:rPr>
          <w:sz w:val="22"/>
          <w:szCs w:val="22"/>
        </w:rPr>
      </w:pPr>
    </w:p>
    <w:p w14:paraId="3DD9792A" w14:textId="77777777" w:rsidR="00015C51" w:rsidRPr="00015C51" w:rsidRDefault="008508A5" w:rsidP="00015C51">
      <w:pPr>
        <w:shd w:val="clear" w:color="auto" w:fill="FFFFFF"/>
        <w:spacing w:line="360" w:lineRule="auto"/>
        <w:jc w:val="both"/>
        <w:rPr>
          <w:b/>
          <w:sz w:val="22"/>
          <w:szCs w:val="22"/>
        </w:rPr>
      </w:pPr>
      <w:r>
        <w:rPr>
          <w:b/>
          <w:sz w:val="22"/>
          <w:szCs w:val="22"/>
        </w:rPr>
        <w:t>„Safe Listening“ w</w:t>
      </w:r>
      <w:r w:rsidR="00015C51" w:rsidRPr="00015C51">
        <w:rPr>
          <w:b/>
          <w:sz w:val="22"/>
          <w:szCs w:val="22"/>
        </w:rPr>
        <w:t>ährend de</w:t>
      </w:r>
      <w:r w:rsidR="00193029">
        <w:rPr>
          <w:b/>
          <w:sz w:val="22"/>
          <w:szCs w:val="22"/>
        </w:rPr>
        <w:t>s</w:t>
      </w:r>
      <w:r w:rsidR="00015C51" w:rsidRPr="00015C51">
        <w:rPr>
          <w:b/>
          <w:sz w:val="22"/>
          <w:szCs w:val="22"/>
        </w:rPr>
        <w:t xml:space="preserve"> gesamten Leben</w:t>
      </w:r>
      <w:r w:rsidR="00193029">
        <w:rPr>
          <w:b/>
          <w:sz w:val="22"/>
          <w:szCs w:val="22"/>
        </w:rPr>
        <w:t>s</w:t>
      </w:r>
    </w:p>
    <w:p w14:paraId="5B0A1766" w14:textId="451FBC59" w:rsidR="008C29F8" w:rsidRDefault="00845A3D" w:rsidP="001F17DD">
      <w:pPr>
        <w:shd w:val="clear" w:color="auto" w:fill="FFFFFF"/>
        <w:spacing w:line="360" w:lineRule="auto"/>
        <w:jc w:val="both"/>
        <w:rPr>
          <w:sz w:val="22"/>
          <w:szCs w:val="22"/>
        </w:rPr>
      </w:pPr>
      <w:r w:rsidRPr="00845A3D">
        <w:rPr>
          <w:sz w:val="22"/>
          <w:szCs w:val="22"/>
        </w:rPr>
        <w:t xml:space="preserve">Der Begriff “safe listening” beschreibt ein Hörverhalten, dass das Gehör </w:t>
      </w:r>
      <w:r w:rsidR="004F2C00">
        <w:rPr>
          <w:sz w:val="22"/>
          <w:szCs w:val="22"/>
        </w:rPr>
        <w:t>möglichst wenig</w:t>
      </w:r>
      <w:r w:rsidRPr="00845A3D">
        <w:rPr>
          <w:sz w:val="22"/>
          <w:szCs w:val="22"/>
        </w:rPr>
        <w:t xml:space="preserve"> gefährdet. Das Risiko eine</w:t>
      </w:r>
      <w:r>
        <w:rPr>
          <w:sz w:val="22"/>
          <w:szCs w:val="22"/>
        </w:rPr>
        <w:t>s</w:t>
      </w:r>
      <w:r w:rsidRPr="00845A3D">
        <w:rPr>
          <w:sz w:val="22"/>
          <w:szCs w:val="22"/>
        </w:rPr>
        <w:t xml:space="preserve"> Hörverlusts ergibt sich </w:t>
      </w:r>
      <w:r w:rsidR="004F2C00">
        <w:rPr>
          <w:sz w:val="22"/>
          <w:szCs w:val="22"/>
        </w:rPr>
        <w:t xml:space="preserve">dabei </w:t>
      </w:r>
      <w:r w:rsidRPr="00845A3D">
        <w:rPr>
          <w:sz w:val="22"/>
          <w:szCs w:val="22"/>
        </w:rPr>
        <w:t xml:space="preserve">nicht nur aus der </w:t>
      </w:r>
      <w:r w:rsidR="00193029">
        <w:rPr>
          <w:sz w:val="22"/>
          <w:szCs w:val="22"/>
        </w:rPr>
        <w:t xml:space="preserve">gehörten </w:t>
      </w:r>
      <w:r w:rsidRPr="00845A3D">
        <w:rPr>
          <w:sz w:val="22"/>
          <w:szCs w:val="22"/>
        </w:rPr>
        <w:t>Lautstärke, sondern auch daraus</w:t>
      </w:r>
      <w:r w:rsidR="00B43309">
        <w:rPr>
          <w:sz w:val="22"/>
          <w:szCs w:val="22"/>
        </w:rPr>
        <w:t>,</w:t>
      </w:r>
      <w:r w:rsidRPr="00845A3D">
        <w:rPr>
          <w:sz w:val="22"/>
          <w:szCs w:val="22"/>
        </w:rPr>
        <w:t xml:space="preserve"> wie lange und wie oft das Gehör einer </w:t>
      </w:r>
      <w:r>
        <w:rPr>
          <w:sz w:val="22"/>
          <w:szCs w:val="22"/>
        </w:rPr>
        <w:t xml:space="preserve">bestimmten </w:t>
      </w:r>
      <w:r w:rsidRPr="00845A3D">
        <w:rPr>
          <w:sz w:val="22"/>
          <w:szCs w:val="22"/>
        </w:rPr>
        <w:t xml:space="preserve">Lautstärke ausgesetzt ist. Das gilt sowohl für privates Musikhören als auch für </w:t>
      </w:r>
      <w:r w:rsidR="004F2C00">
        <w:rPr>
          <w:sz w:val="22"/>
          <w:szCs w:val="22"/>
        </w:rPr>
        <w:t xml:space="preserve">den </w:t>
      </w:r>
      <w:r w:rsidRPr="00845A3D">
        <w:rPr>
          <w:sz w:val="22"/>
          <w:szCs w:val="22"/>
        </w:rPr>
        <w:t>Lärm</w:t>
      </w:r>
      <w:r>
        <w:rPr>
          <w:sz w:val="22"/>
          <w:szCs w:val="22"/>
        </w:rPr>
        <w:t>,</w:t>
      </w:r>
      <w:r w:rsidRPr="00845A3D">
        <w:rPr>
          <w:sz w:val="22"/>
          <w:szCs w:val="22"/>
        </w:rPr>
        <w:t xml:space="preserve"> dem man am Arbeitsplatz oder zu Hause ausgesetzt ist. </w:t>
      </w:r>
      <w:r w:rsidRPr="00E06632">
        <w:rPr>
          <w:sz w:val="22"/>
          <w:szCs w:val="22"/>
        </w:rPr>
        <w:t xml:space="preserve">„Unser Gehör toleriert nur ein gewisses Ausmaß an täglichem Lärm ohne langfristig geschädigt zu werden“, erklärt </w:t>
      </w:r>
      <w:r w:rsidR="00E06632">
        <w:rPr>
          <w:sz w:val="22"/>
          <w:szCs w:val="22"/>
        </w:rPr>
        <w:t>Franz weiter</w:t>
      </w:r>
      <w:r w:rsidR="00193029" w:rsidRPr="00E06632">
        <w:rPr>
          <w:sz w:val="22"/>
          <w:szCs w:val="22"/>
        </w:rPr>
        <w:t xml:space="preserve"> „</w:t>
      </w:r>
      <w:r w:rsidR="004F2C00" w:rsidRPr="00E06632">
        <w:rPr>
          <w:sz w:val="22"/>
          <w:szCs w:val="22"/>
        </w:rPr>
        <w:t>Um ‚</w:t>
      </w:r>
      <w:r w:rsidRPr="00E06632">
        <w:rPr>
          <w:sz w:val="22"/>
          <w:szCs w:val="22"/>
        </w:rPr>
        <w:t>safe listening</w:t>
      </w:r>
      <w:r w:rsidR="004F2C00" w:rsidRPr="00E06632">
        <w:rPr>
          <w:sz w:val="22"/>
          <w:szCs w:val="22"/>
        </w:rPr>
        <w:t>‘</w:t>
      </w:r>
      <w:r w:rsidRPr="00E06632">
        <w:rPr>
          <w:sz w:val="22"/>
          <w:szCs w:val="22"/>
        </w:rPr>
        <w:t xml:space="preserve"> zu praktizieren, sollte man auf seine tägliche Lärmbelastung achten. </w:t>
      </w:r>
      <w:r w:rsidR="001F17DD" w:rsidRPr="00E06632">
        <w:rPr>
          <w:sz w:val="22"/>
          <w:szCs w:val="22"/>
        </w:rPr>
        <w:t>Der Gehörschutz am Arbei</w:t>
      </w:r>
      <w:r w:rsidR="005C5692" w:rsidRPr="00E06632">
        <w:rPr>
          <w:sz w:val="22"/>
          <w:szCs w:val="22"/>
        </w:rPr>
        <w:t>t</w:t>
      </w:r>
      <w:r w:rsidR="001F17DD" w:rsidRPr="00E06632">
        <w:rPr>
          <w:sz w:val="22"/>
          <w:szCs w:val="22"/>
        </w:rPr>
        <w:t xml:space="preserve">splatz konnte in den letzten Jahrzehnten deutlich verbessert werden, </w:t>
      </w:r>
      <w:r w:rsidR="001F17DD" w:rsidRPr="00E06632">
        <w:rPr>
          <w:sz w:val="22"/>
          <w:szCs w:val="22"/>
        </w:rPr>
        <w:lastRenderedPageBreak/>
        <w:t xml:space="preserve">heute passieren viele Hörschädigungen in der Freizeit. </w:t>
      </w:r>
      <w:r w:rsidRPr="00E06632">
        <w:rPr>
          <w:sz w:val="22"/>
          <w:szCs w:val="22"/>
        </w:rPr>
        <w:t>An Tagen</w:t>
      </w:r>
      <w:r w:rsidR="00B43309" w:rsidRPr="00E06632">
        <w:rPr>
          <w:sz w:val="22"/>
          <w:szCs w:val="22"/>
        </w:rPr>
        <w:t>,</w:t>
      </w:r>
      <w:r w:rsidRPr="00E06632">
        <w:rPr>
          <w:sz w:val="22"/>
          <w:szCs w:val="22"/>
        </w:rPr>
        <w:t xml:space="preserve"> an denen Diskotheken, Konzerte oder laute Sportveranstaltungen besucht werden, empfiehlt es sich</w:t>
      </w:r>
      <w:r w:rsidR="001F17DD" w:rsidRPr="00E06632">
        <w:rPr>
          <w:sz w:val="22"/>
          <w:szCs w:val="22"/>
        </w:rPr>
        <w:t xml:space="preserve"> zum einen Gehörschutz zu tragen, zum anderen </w:t>
      </w:r>
      <w:r w:rsidRPr="00E06632">
        <w:rPr>
          <w:sz w:val="22"/>
          <w:szCs w:val="22"/>
        </w:rPr>
        <w:t xml:space="preserve">den Rest des Tages möglichst sparsam mit Lärm umzugehen und keine Kopfhörer zu verwenden. </w:t>
      </w:r>
      <w:r w:rsidR="00193029" w:rsidRPr="00E06632">
        <w:rPr>
          <w:sz w:val="22"/>
          <w:szCs w:val="22"/>
        </w:rPr>
        <w:t>“</w:t>
      </w:r>
    </w:p>
    <w:p w14:paraId="2D308769" w14:textId="77777777" w:rsidR="00845A3D" w:rsidRDefault="00845A3D" w:rsidP="00845A3D">
      <w:pPr>
        <w:shd w:val="clear" w:color="auto" w:fill="FFFFFF"/>
        <w:spacing w:line="360" w:lineRule="auto"/>
        <w:jc w:val="both"/>
        <w:rPr>
          <w:sz w:val="22"/>
          <w:szCs w:val="22"/>
        </w:rPr>
      </w:pPr>
    </w:p>
    <w:p w14:paraId="39C79B71" w14:textId="77777777" w:rsidR="00015C51" w:rsidRPr="008C29F8" w:rsidRDefault="00015C51" w:rsidP="00015C51">
      <w:pPr>
        <w:shd w:val="clear" w:color="auto" w:fill="FFFFFF"/>
        <w:spacing w:line="360" w:lineRule="auto"/>
        <w:jc w:val="both"/>
        <w:rPr>
          <w:b/>
          <w:sz w:val="22"/>
          <w:szCs w:val="22"/>
        </w:rPr>
      </w:pPr>
      <w:r w:rsidRPr="008C29F8">
        <w:rPr>
          <w:b/>
          <w:sz w:val="22"/>
          <w:szCs w:val="22"/>
        </w:rPr>
        <w:t>Im Alter</w:t>
      </w:r>
      <w:r w:rsidR="008C29F8">
        <w:rPr>
          <w:b/>
          <w:sz w:val="22"/>
          <w:szCs w:val="22"/>
        </w:rPr>
        <w:t xml:space="preserve"> lässt das Gehör nach</w:t>
      </w:r>
      <w:r w:rsidR="00B43309">
        <w:rPr>
          <w:b/>
          <w:sz w:val="22"/>
          <w:szCs w:val="22"/>
        </w:rPr>
        <w:t>.</w:t>
      </w:r>
      <w:r w:rsidR="008C29F8">
        <w:rPr>
          <w:b/>
          <w:sz w:val="22"/>
          <w:szCs w:val="22"/>
        </w:rPr>
        <w:t xml:space="preserve"> </w:t>
      </w:r>
      <w:r w:rsidR="00B43309">
        <w:rPr>
          <w:b/>
          <w:sz w:val="22"/>
          <w:szCs w:val="22"/>
        </w:rPr>
        <w:t>S</w:t>
      </w:r>
      <w:r w:rsidR="008C29F8">
        <w:rPr>
          <w:b/>
          <w:sz w:val="22"/>
          <w:szCs w:val="22"/>
        </w:rPr>
        <w:t>oziale Vereinsamung muss nicht sein</w:t>
      </w:r>
      <w:r w:rsidR="00B43309">
        <w:rPr>
          <w:b/>
          <w:sz w:val="22"/>
          <w:szCs w:val="22"/>
        </w:rPr>
        <w:t>!</w:t>
      </w:r>
    </w:p>
    <w:p w14:paraId="39A2FECA" w14:textId="77777777" w:rsidR="00015C51" w:rsidRDefault="008C29F8" w:rsidP="00015C51">
      <w:pPr>
        <w:shd w:val="clear" w:color="auto" w:fill="FFFFFF"/>
        <w:spacing w:line="360" w:lineRule="auto"/>
        <w:jc w:val="both"/>
        <w:rPr>
          <w:sz w:val="22"/>
          <w:szCs w:val="22"/>
        </w:rPr>
      </w:pPr>
      <w:r w:rsidRPr="008C29F8">
        <w:rPr>
          <w:sz w:val="22"/>
          <w:szCs w:val="22"/>
        </w:rPr>
        <w:t>Die häufigste Form der Hörstörung ist die Altersschwerhörigkeit.</w:t>
      </w:r>
      <w:r>
        <w:rPr>
          <w:sz w:val="22"/>
          <w:szCs w:val="22"/>
        </w:rPr>
        <w:t xml:space="preserve"> </w:t>
      </w:r>
      <w:r w:rsidR="00845A3D">
        <w:rPr>
          <w:sz w:val="22"/>
          <w:szCs w:val="22"/>
        </w:rPr>
        <w:t>„</w:t>
      </w:r>
      <w:r>
        <w:rPr>
          <w:sz w:val="22"/>
          <w:szCs w:val="22"/>
        </w:rPr>
        <w:t xml:space="preserve">Die emotionalen und sozialen Folgen </w:t>
      </w:r>
      <w:r w:rsidR="00845A3D">
        <w:rPr>
          <w:sz w:val="22"/>
          <w:szCs w:val="22"/>
        </w:rPr>
        <w:t>einer Hörstörung im Alter können schwerwiegend sein“, erläutert Doz. Dr. Wolfgang Luxenberger, Vorstandsmitglied der österreichischen und der europäischen HNO Gesellschaft. „</w:t>
      </w:r>
      <w:r>
        <w:rPr>
          <w:sz w:val="22"/>
          <w:szCs w:val="22"/>
        </w:rPr>
        <w:t>Misstrauen gegenüber anderen, die man nicht mehr versteht und das Gefühl der Vereinsamung sind emotionale Auswirkungen, die zu einer sozialen Selbstausgrenzung führen können.</w:t>
      </w:r>
      <w:r w:rsidR="00845A3D">
        <w:rPr>
          <w:sz w:val="22"/>
          <w:szCs w:val="22"/>
        </w:rPr>
        <w:t>“</w:t>
      </w:r>
      <w:r>
        <w:rPr>
          <w:sz w:val="22"/>
          <w:szCs w:val="22"/>
        </w:rPr>
        <w:t xml:space="preserve"> </w:t>
      </w:r>
      <w:r w:rsidR="001F17DD">
        <w:rPr>
          <w:sz w:val="22"/>
          <w:szCs w:val="22"/>
        </w:rPr>
        <w:t>Im Falle einer notwendigen Hörgeräteanpassung ist dabei die soziale Unterstützung durch das Umfeld entscheidend für den Erfolg</w:t>
      </w:r>
      <w:r w:rsidR="00821C6A">
        <w:rPr>
          <w:sz w:val="22"/>
          <w:szCs w:val="22"/>
        </w:rPr>
        <w:t xml:space="preserve">, wie sich zuletzt in einer Studie der Medizinischen Universität Graz zuletzt gezeigt hat. </w:t>
      </w:r>
    </w:p>
    <w:p w14:paraId="3D1562D3" w14:textId="77777777" w:rsidR="008C29F8" w:rsidRDefault="008C29F8" w:rsidP="00015C51">
      <w:pPr>
        <w:shd w:val="clear" w:color="auto" w:fill="FFFFFF"/>
        <w:spacing w:line="360" w:lineRule="auto"/>
        <w:jc w:val="both"/>
        <w:rPr>
          <w:sz w:val="22"/>
          <w:szCs w:val="22"/>
        </w:rPr>
      </w:pPr>
    </w:p>
    <w:p w14:paraId="787D1184" w14:textId="77777777" w:rsidR="00845A3D" w:rsidRDefault="00193029" w:rsidP="00FF611D">
      <w:pPr>
        <w:shd w:val="clear" w:color="auto" w:fill="FFFFFF"/>
        <w:spacing w:line="360" w:lineRule="auto"/>
        <w:jc w:val="both"/>
        <w:rPr>
          <w:b/>
          <w:sz w:val="22"/>
          <w:szCs w:val="22"/>
        </w:rPr>
      </w:pPr>
      <w:r>
        <w:rPr>
          <w:b/>
          <w:sz w:val="22"/>
          <w:szCs w:val="22"/>
        </w:rPr>
        <w:t>Wann sollte man zum</w:t>
      </w:r>
      <w:r w:rsidR="00845A3D">
        <w:rPr>
          <w:b/>
          <w:sz w:val="22"/>
          <w:szCs w:val="22"/>
        </w:rPr>
        <w:t xml:space="preserve"> HNO-</w:t>
      </w:r>
      <w:r>
        <w:rPr>
          <w:b/>
          <w:sz w:val="22"/>
          <w:szCs w:val="22"/>
        </w:rPr>
        <w:t>A</w:t>
      </w:r>
      <w:r w:rsidR="00845A3D">
        <w:rPr>
          <w:b/>
          <w:sz w:val="22"/>
          <w:szCs w:val="22"/>
        </w:rPr>
        <w:t>rzt</w:t>
      </w:r>
      <w:r>
        <w:rPr>
          <w:b/>
          <w:sz w:val="22"/>
          <w:szCs w:val="22"/>
        </w:rPr>
        <w:t xml:space="preserve"> gehen?</w:t>
      </w:r>
      <w:r w:rsidR="00845A3D">
        <w:rPr>
          <w:b/>
          <w:sz w:val="22"/>
          <w:szCs w:val="22"/>
        </w:rPr>
        <w:t xml:space="preserve"> </w:t>
      </w:r>
    </w:p>
    <w:p w14:paraId="7115DF20" w14:textId="77777777" w:rsidR="00845A3D" w:rsidRDefault="00667807" w:rsidP="00FF611D">
      <w:pPr>
        <w:shd w:val="clear" w:color="auto" w:fill="FFFFFF"/>
        <w:spacing w:line="360" w:lineRule="auto"/>
        <w:jc w:val="both"/>
        <w:rPr>
          <w:sz w:val="22"/>
          <w:szCs w:val="22"/>
        </w:rPr>
      </w:pPr>
      <w:r>
        <w:rPr>
          <w:sz w:val="22"/>
          <w:szCs w:val="22"/>
        </w:rPr>
        <w:t>Ein vollständiger oder teilweiser Hörverlust kann vielfälti</w:t>
      </w:r>
      <w:r w:rsidR="004F2C00">
        <w:rPr>
          <w:sz w:val="22"/>
          <w:szCs w:val="22"/>
        </w:rPr>
        <w:t>ge Ursachen haben und sich bei Z</w:t>
      </w:r>
      <w:r>
        <w:rPr>
          <w:sz w:val="22"/>
          <w:szCs w:val="22"/>
        </w:rPr>
        <w:t xml:space="preserve">uwarten verschlechtern. </w:t>
      </w:r>
      <w:r w:rsidR="00193029">
        <w:rPr>
          <w:sz w:val="22"/>
          <w:szCs w:val="22"/>
        </w:rPr>
        <w:t>Nur der HNO-Arzt kann die Ursache eines Hörverlustes genau diagno</w:t>
      </w:r>
      <w:r>
        <w:rPr>
          <w:sz w:val="22"/>
          <w:szCs w:val="22"/>
        </w:rPr>
        <w:t xml:space="preserve">stizieren, aus diesem Grund sollte der erste Weg bei jeder wahrgenommen Hörbeeinträchtigung zum Facharzt für HNO-Heilkunde führen.  </w:t>
      </w:r>
    </w:p>
    <w:p w14:paraId="6F1DB74C" w14:textId="77777777" w:rsidR="00193029" w:rsidRPr="00193029" w:rsidRDefault="00193029" w:rsidP="00FF611D">
      <w:pPr>
        <w:shd w:val="clear" w:color="auto" w:fill="FFFFFF"/>
        <w:spacing w:line="360" w:lineRule="auto"/>
        <w:jc w:val="both"/>
        <w:rPr>
          <w:sz w:val="22"/>
          <w:szCs w:val="22"/>
        </w:rPr>
      </w:pPr>
    </w:p>
    <w:p w14:paraId="620DD55E" w14:textId="77777777" w:rsidR="00FF611D" w:rsidRPr="00AF7BF7" w:rsidRDefault="00845A3D" w:rsidP="00FF611D">
      <w:pPr>
        <w:shd w:val="clear" w:color="auto" w:fill="FFFFFF"/>
        <w:spacing w:line="360" w:lineRule="auto"/>
        <w:jc w:val="both"/>
        <w:rPr>
          <w:b/>
          <w:sz w:val="22"/>
          <w:szCs w:val="22"/>
        </w:rPr>
      </w:pPr>
      <w:r>
        <w:rPr>
          <w:b/>
          <w:sz w:val="22"/>
          <w:szCs w:val="22"/>
        </w:rPr>
        <w:t>C</w:t>
      </w:r>
      <w:r w:rsidR="00FF611D" w:rsidRPr="00AF7BF7">
        <w:rPr>
          <w:b/>
          <w:sz w:val="22"/>
          <w:szCs w:val="22"/>
        </w:rPr>
        <w:t>hirurgische Feinarbeit und technische Entwicklung</w:t>
      </w:r>
      <w:r>
        <w:rPr>
          <w:b/>
          <w:sz w:val="22"/>
          <w:szCs w:val="22"/>
        </w:rPr>
        <w:t xml:space="preserve"> helfen auch bei schwierigen Fällen</w:t>
      </w:r>
    </w:p>
    <w:p w14:paraId="47BF739B" w14:textId="77777777" w:rsidR="002E6D13" w:rsidRDefault="00FF611D" w:rsidP="00FF611D">
      <w:pPr>
        <w:shd w:val="clear" w:color="auto" w:fill="FFFFFF"/>
        <w:spacing w:line="360" w:lineRule="auto"/>
        <w:jc w:val="both"/>
        <w:rPr>
          <w:sz w:val="22"/>
          <w:szCs w:val="22"/>
        </w:rPr>
      </w:pPr>
      <w:r w:rsidRPr="00AF7BF7">
        <w:rPr>
          <w:sz w:val="22"/>
          <w:szCs w:val="22"/>
        </w:rPr>
        <w:t xml:space="preserve">Seit vor 40 Jahren das erste Mal in Österreich </w:t>
      </w:r>
      <w:r w:rsidR="00193029">
        <w:rPr>
          <w:sz w:val="22"/>
          <w:szCs w:val="22"/>
        </w:rPr>
        <w:t>das</w:t>
      </w:r>
      <w:r w:rsidRPr="00AF7BF7">
        <w:rPr>
          <w:sz w:val="22"/>
          <w:szCs w:val="22"/>
        </w:rPr>
        <w:t xml:space="preserve"> Sinnesorgan</w:t>
      </w:r>
      <w:r w:rsidR="00193029">
        <w:rPr>
          <w:sz w:val="22"/>
          <w:szCs w:val="22"/>
        </w:rPr>
        <w:t xml:space="preserve"> Gehör</w:t>
      </w:r>
      <w:r w:rsidRPr="00AF7BF7">
        <w:rPr>
          <w:sz w:val="22"/>
          <w:szCs w:val="22"/>
        </w:rPr>
        <w:t xml:space="preserve"> ersetzt werden konnte, arbeiten HNO-Expertinnen und Experten unermüdlich daran, diese Technik zu verfeinern und für immer mehr unterschiedliche Arten der Gehörschädigung anwendbar zu machen. Diese Arbeit verbindet technische Innovationen mit chirurgischer Präzision. </w:t>
      </w:r>
      <w:r>
        <w:rPr>
          <w:sz w:val="22"/>
          <w:szCs w:val="22"/>
        </w:rPr>
        <w:t>Aktuelle Beispiele sind die Schädelknochenimplantate, die den Schall über die Knochen statt über die Luft im Gehörgang übertragen, aktive Mittelohrimplantate, die beim Fehlen der Gehörknöchelchen eingesetzt werden und die sich ständig weiterentwickelnden Cochlea</w:t>
      </w:r>
      <w:r w:rsidR="00D351D9">
        <w:rPr>
          <w:sz w:val="22"/>
          <w:szCs w:val="22"/>
        </w:rPr>
        <w:t xml:space="preserve"> I</w:t>
      </w:r>
      <w:r>
        <w:rPr>
          <w:sz w:val="22"/>
          <w:szCs w:val="22"/>
        </w:rPr>
        <w:t>mplantate.</w:t>
      </w:r>
    </w:p>
    <w:p w14:paraId="16C2CFD6" w14:textId="77777777" w:rsidR="00B5673B" w:rsidRPr="00F13364" w:rsidRDefault="00B5673B" w:rsidP="00F13364">
      <w:pPr>
        <w:shd w:val="clear" w:color="auto" w:fill="FFFFFF"/>
        <w:spacing w:line="360" w:lineRule="auto"/>
        <w:jc w:val="both"/>
        <w:rPr>
          <w:sz w:val="22"/>
          <w:szCs w:val="22"/>
        </w:rPr>
      </w:pPr>
    </w:p>
    <w:p w14:paraId="4AAC0601" w14:textId="77777777" w:rsidR="00C22536" w:rsidRPr="00F13364" w:rsidRDefault="00C22536" w:rsidP="00F13364">
      <w:pPr>
        <w:spacing w:line="360" w:lineRule="auto"/>
        <w:jc w:val="both"/>
        <w:rPr>
          <w:rFonts w:eastAsia="Calibri"/>
          <w:b/>
          <w:bCs/>
          <w:sz w:val="22"/>
          <w:szCs w:val="22"/>
          <w:lang w:eastAsia="en-US"/>
        </w:rPr>
      </w:pPr>
      <w:r w:rsidRPr="00F13364">
        <w:rPr>
          <w:rFonts w:eastAsia="Calibri"/>
          <w:b/>
          <w:bCs/>
          <w:sz w:val="22"/>
          <w:szCs w:val="22"/>
          <w:lang w:eastAsia="en-US"/>
        </w:rPr>
        <w:t>Über die Österreichische HNO Gesellschaft</w:t>
      </w:r>
    </w:p>
    <w:p w14:paraId="446F3638" w14:textId="38614A6F" w:rsidR="00C22536" w:rsidRPr="00F13364" w:rsidRDefault="00E53197" w:rsidP="00F13364">
      <w:pPr>
        <w:spacing w:line="360" w:lineRule="auto"/>
        <w:jc w:val="both"/>
        <w:rPr>
          <w:rFonts w:eastAsia="Calibri"/>
          <w:bCs/>
          <w:sz w:val="22"/>
          <w:szCs w:val="22"/>
          <w:lang w:eastAsia="en-US"/>
        </w:rPr>
      </w:pPr>
      <w:r w:rsidRPr="00E53197">
        <w:rPr>
          <w:rFonts w:eastAsia="Calibri"/>
          <w:bCs/>
          <w:sz w:val="22"/>
          <w:szCs w:val="22"/>
          <w:lang w:eastAsia="en-US"/>
        </w:rPr>
        <w:t>Die Österreichische Gesellschaft für Hals-, Nasen-, Ohrenheilkunde, Kopf- und Halschirurgie bezweckt die Förderung der wissenschaftlichen und praktischen Belange der Hals-, Nasen- und Ohrenheilkunde, Kopf- und Halschirurgie. Ihre Aufgaben sind die Wahrung der Einheit des Fachgebietes, die Zusammenarbeit mit den medizinischen Nachbarfächern und ausländischen Fachgesellschaften, Wahrung der berufs- und standespolitischen Belange, die Pflege und Organisation der Weiter- und Fortbildung auf dem Fachgebiet, sowie die Förderung der fachbezogenen Öffentlichkeits- und Pressearbeit (u.a. mittels Auslobung eines Medienpreises). Die Gesellschaft benennt aus ihren Mitgliedern Prüfer für die Facharztprüfungen der Österreichischen Ärztekammer und der Akademie der Ärzte.</w:t>
      </w:r>
    </w:p>
    <w:p w14:paraId="797FE4B9" w14:textId="77777777" w:rsidR="00C10E3B" w:rsidRPr="00F13364" w:rsidRDefault="00C22536" w:rsidP="00F13364">
      <w:pPr>
        <w:spacing w:line="360" w:lineRule="auto"/>
        <w:jc w:val="both"/>
        <w:rPr>
          <w:rFonts w:eastAsia="Calibri"/>
          <w:bCs/>
          <w:sz w:val="22"/>
          <w:szCs w:val="22"/>
          <w:lang w:eastAsia="en-US"/>
        </w:rPr>
      </w:pPr>
      <w:r w:rsidRPr="00F13364">
        <w:rPr>
          <w:rFonts w:eastAsia="Calibri"/>
          <w:bCs/>
          <w:sz w:val="22"/>
          <w:szCs w:val="22"/>
          <w:lang w:eastAsia="en-US"/>
        </w:rPr>
        <w:t xml:space="preserve">Weitere Informationen finden Sie unter </w:t>
      </w:r>
      <w:hyperlink r:id="rId8" w:history="1">
        <w:r w:rsidRPr="00F13364">
          <w:rPr>
            <w:rStyle w:val="Hyperlink"/>
            <w:rFonts w:eastAsia="Calibri"/>
            <w:bCs/>
            <w:sz w:val="22"/>
            <w:szCs w:val="22"/>
            <w:lang w:eastAsia="en-US"/>
          </w:rPr>
          <w:t>www.hno.at</w:t>
        </w:r>
      </w:hyperlink>
    </w:p>
    <w:p w14:paraId="3A767A01" w14:textId="77777777" w:rsidR="00775CE5" w:rsidRDefault="00775CE5" w:rsidP="00775CE5">
      <w:pPr>
        <w:jc w:val="both"/>
        <w:rPr>
          <w:sz w:val="22"/>
          <w:szCs w:val="22"/>
        </w:rPr>
      </w:pPr>
    </w:p>
    <w:p w14:paraId="6D50725D" w14:textId="29C17CC0" w:rsidR="00A536F3" w:rsidRDefault="00A536F3" w:rsidP="00775CE5">
      <w:pPr>
        <w:jc w:val="both"/>
        <w:rPr>
          <w:sz w:val="22"/>
          <w:szCs w:val="22"/>
        </w:rPr>
      </w:pPr>
      <w:r>
        <w:rPr>
          <w:sz w:val="22"/>
          <w:szCs w:val="22"/>
        </w:rPr>
        <w:t xml:space="preserve">Pressefotos der Experten finden Sie unter </w:t>
      </w:r>
      <w:hyperlink r:id="rId9" w:history="1">
        <w:r w:rsidRPr="00676B44">
          <w:rPr>
            <w:rStyle w:val="Hyperlink"/>
            <w:sz w:val="22"/>
            <w:szCs w:val="22"/>
          </w:rPr>
          <w:t>www.publichealth.at/portfolio-items/welttag-des-hoerens/</w:t>
        </w:r>
      </w:hyperlink>
    </w:p>
    <w:p w14:paraId="447F93A8" w14:textId="77777777" w:rsidR="00A536F3" w:rsidRPr="00F13364" w:rsidRDefault="00A536F3" w:rsidP="00775CE5">
      <w:pPr>
        <w:jc w:val="both"/>
        <w:rPr>
          <w:sz w:val="22"/>
          <w:szCs w:val="22"/>
        </w:rPr>
      </w:pPr>
      <w:bookmarkStart w:id="0" w:name="_GoBack"/>
      <w:bookmarkEnd w:id="0"/>
    </w:p>
    <w:p w14:paraId="6E33484F" w14:textId="77777777" w:rsidR="008F7829" w:rsidRPr="00F13364" w:rsidRDefault="008F7829" w:rsidP="00F13364">
      <w:pPr>
        <w:jc w:val="both"/>
        <w:rPr>
          <w:bCs/>
          <w:sz w:val="22"/>
          <w:szCs w:val="22"/>
          <w:u w:val="single"/>
        </w:rPr>
      </w:pPr>
      <w:r w:rsidRPr="00F13364">
        <w:rPr>
          <w:bCs/>
          <w:sz w:val="22"/>
          <w:szCs w:val="22"/>
          <w:u w:val="single"/>
        </w:rPr>
        <w:t>Rückfragehinweis:</w:t>
      </w:r>
    </w:p>
    <w:p w14:paraId="4069F7A2" w14:textId="77777777" w:rsidR="008F7829" w:rsidRPr="00F13364" w:rsidRDefault="008F7829" w:rsidP="00F13364">
      <w:pPr>
        <w:jc w:val="both"/>
        <w:rPr>
          <w:bCs/>
          <w:sz w:val="22"/>
          <w:szCs w:val="22"/>
        </w:rPr>
      </w:pPr>
      <w:r w:rsidRPr="00F13364">
        <w:rPr>
          <w:bCs/>
          <w:sz w:val="22"/>
          <w:szCs w:val="22"/>
        </w:rPr>
        <w:t>Public Health PR</w:t>
      </w:r>
      <w:r w:rsidR="00D557FD" w:rsidRPr="00F13364">
        <w:rPr>
          <w:bCs/>
          <w:sz w:val="22"/>
          <w:szCs w:val="22"/>
        </w:rPr>
        <w:t xml:space="preserve">, </w:t>
      </w:r>
      <w:r w:rsidRPr="00F13364">
        <w:rPr>
          <w:bCs/>
          <w:sz w:val="22"/>
          <w:szCs w:val="22"/>
        </w:rPr>
        <w:t xml:space="preserve">Mag. </w:t>
      </w:r>
      <w:r w:rsidR="00F73DFF" w:rsidRPr="00F13364">
        <w:rPr>
          <w:bCs/>
          <w:sz w:val="22"/>
          <w:szCs w:val="22"/>
        </w:rPr>
        <w:t>Michael Leitner</w:t>
      </w:r>
      <w:r w:rsidRPr="00F13364">
        <w:rPr>
          <w:bCs/>
          <w:sz w:val="22"/>
          <w:szCs w:val="22"/>
        </w:rPr>
        <w:t>, MAS</w:t>
      </w:r>
    </w:p>
    <w:p w14:paraId="3C4DE249" w14:textId="77777777" w:rsidR="008508A5" w:rsidRPr="00845A3D" w:rsidRDefault="008F7829" w:rsidP="00F13364">
      <w:pPr>
        <w:jc w:val="both"/>
        <w:rPr>
          <w:bCs/>
          <w:color w:val="0000FF"/>
          <w:sz w:val="22"/>
          <w:szCs w:val="22"/>
          <w:u w:val="single"/>
          <w:lang w:val="fr-FR"/>
        </w:rPr>
      </w:pPr>
      <w:r w:rsidRPr="00F13364">
        <w:rPr>
          <w:bCs/>
          <w:sz w:val="22"/>
          <w:szCs w:val="22"/>
          <w:lang w:val="fr-FR"/>
        </w:rPr>
        <w:t>Tel.: 01/6020530 9</w:t>
      </w:r>
      <w:r w:rsidR="00C10E3B" w:rsidRPr="00F13364">
        <w:rPr>
          <w:bCs/>
          <w:sz w:val="22"/>
          <w:szCs w:val="22"/>
          <w:lang w:val="fr-FR"/>
        </w:rPr>
        <w:t>2</w:t>
      </w:r>
      <w:r w:rsidR="00D557FD" w:rsidRPr="00F13364">
        <w:rPr>
          <w:bCs/>
          <w:sz w:val="22"/>
          <w:szCs w:val="22"/>
          <w:lang w:val="fr-FR"/>
        </w:rPr>
        <w:t xml:space="preserve">, </w:t>
      </w:r>
      <w:r w:rsidRPr="00F13364">
        <w:rPr>
          <w:bCs/>
          <w:sz w:val="22"/>
          <w:szCs w:val="22"/>
          <w:lang w:val="fr-FR"/>
        </w:rPr>
        <w:t xml:space="preserve">Mail: </w:t>
      </w:r>
      <w:r w:rsidR="00BE0BBC">
        <w:rPr>
          <w:bCs/>
          <w:sz w:val="22"/>
          <w:szCs w:val="22"/>
          <w:lang w:val="fr-FR"/>
        </w:rPr>
        <w:t>michael.leitner@publichealth.at</w:t>
      </w:r>
    </w:p>
    <w:sectPr w:rsidR="008508A5" w:rsidRPr="00845A3D" w:rsidSect="00D369D3">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2F7E" w14:textId="77777777" w:rsidR="00AC48EC" w:rsidRDefault="00AC48EC">
      <w:r>
        <w:separator/>
      </w:r>
    </w:p>
  </w:endnote>
  <w:endnote w:type="continuationSeparator" w:id="0">
    <w:p w14:paraId="62B15817" w14:textId="77777777" w:rsidR="00AC48EC" w:rsidRDefault="00AC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TL Caspari T">
    <w:altName w:val="DTL Caspari 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6E1F3" w14:textId="77777777" w:rsidR="00AC48EC" w:rsidRDefault="00AC48EC">
      <w:r>
        <w:separator/>
      </w:r>
    </w:p>
  </w:footnote>
  <w:footnote w:type="continuationSeparator" w:id="0">
    <w:p w14:paraId="622F5778" w14:textId="77777777" w:rsidR="00AC48EC" w:rsidRDefault="00AC4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E21"/>
    <w:multiLevelType w:val="multilevel"/>
    <w:tmpl w:val="5690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35C2B"/>
    <w:multiLevelType w:val="hybridMultilevel"/>
    <w:tmpl w:val="D584DC5C"/>
    <w:lvl w:ilvl="0" w:tplc="3768094A">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5851C1"/>
    <w:multiLevelType w:val="hybridMultilevel"/>
    <w:tmpl w:val="37F03B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46D7A"/>
    <w:multiLevelType w:val="multilevel"/>
    <w:tmpl w:val="6AD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81B51"/>
    <w:multiLevelType w:val="hybridMultilevel"/>
    <w:tmpl w:val="CD0A6C6A"/>
    <w:lvl w:ilvl="0" w:tplc="305EF6A6">
      <w:start w:val="1"/>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C50824"/>
    <w:multiLevelType w:val="hybridMultilevel"/>
    <w:tmpl w:val="0D98FEB2"/>
    <w:lvl w:ilvl="0" w:tplc="97A65AB8">
      <w:start w:val="1"/>
      <w:numFmt w:val="bullet"/>
      <w:lvlText w:val=""/>
      <w:lvlJc w:val="left"/>
      <w:pPr>
        <w:tabs>
          <w:tab w:val="num" w:pos="720"/>
        </w:tabs>
        <w:ind w:left="720" w:hanging="360"/>
      </w:pPr>
      <w:rPr>
        <w:rFonts w:ascii="Symbol" w:hAnsi="Symbol" w:hint="default"/>
      </w:rPr>
    </w:lvl>
    <w:lvl w:ilvl="1" w:tplc="D66CA100">
      <w:start w:val="1"/>
      <w:numFmt w:val="bullet"/>
      <w:lvlText w:val=""/>
      <w:lvlJc w:val="left"/>
      <w:pPr>
        <w:tabs>
          <w:tab w:val="num" w:pos="1440"/>
        </w:tabs>
        <w:ind w:left="1440" w:hanging="360"/>
      </w:pPr>
      <w:rPr>
        <w:rFonts w:ascii="Symbol" w:hAnsi="Symbol" w:hint="default"/>
      </w:rPr>
    </w:lvl>
    <w:lvl w:ilvl="2" w:tplc="119A7EEC" w:tentative="1">
      <w:start w:val="1"/>
      <w:numFmt w:val="bullet"/>
      <w:lvlText w:val=""/>
      <w:lvlJc w:val="left"/>
      <w:pPr>
        <w:tabs>
          <w:tab w:val="num" w:pos="2160"/>
        </w:tabs>
        <w:ind w:left="2160" w:hanging="360"/>
      </w:pPr>
      <w:rPr>
        <w:rFonts w:ascii="Symbol" w:hAnsi="Symbol" w:hint="default"/>
      </w:rPr>
    </w:lvl>
    <w:lvl w:ilvl="3" w:tplc="83BEA564" w:tentative="1">
      <w:start w:val="1"/>
      <w:numFmt w:val="bullet"/>
      <w:lvlText w:val=""/>
      <w:lvlJc w:val="left"/>
      <w:pPr>
        <w:tabs>
          <w:tab w:val="num" w:pos="2880"/>
        </w:tabs>
        <w:ind w:left="2880" w:hanging="360"/>
      </w:pPr>
      <w:rPr>
        <w:rFonts w:ascii="Symbol" w:hAnsi="Symbol" w:hint="default"/>
      </w:rPr>
    </w:lvl>
    <w:lvl w:ilvl="4" w:tplc="5B80A880" w:tentative="1">
      <w:start w:val="1"/>
      <w:numFmt w:val="bullet"/>
      <w:lvlText w:val=""/>
      <w:lvlJc w:val="left"/>
      <w:pPr>
        <w:tabs>
          <w:tab w:val="num" w:pos="3600"/>
        </w:tabs>
        <w:ind w:left="3600" w:hanging="360"/>
      </w:pPr>
      <w:rPr>
        <w:rFonts w:ascii="Symbol" w:hAnsi="Symbol" w:hint="default"/>
      </w:rPr>
    </w:lvl>
    <w:lvl w:ilvl="5" w:tplc="C8FE706A" w:tentative="1">
      <w:start w:val="1"/>
      <w:numFmt w:val="bullet"/>
      <w:lvlText w:val=""/>
      <w:lvlJc w:val="left"/>
      <w:pPr>
        <w:tabs>
          <w:tab w:val="num" w:pos="4320"/>
        </w:tabs>
        <w:ind w:left="4320" w:hanging="360"/>
      </w:pPr>
      <w:rPr>
        <w:rFonts w:ascii="Symbol" w:hAnsi="Symbol" w:hint="default"/>
      </w:rPr>
    </w:lvl>
    <w:lvl w:ilvl="6" w:tplc="1A7666A8" w:tentative="1">
      <w:start w:val="1"/>
      <w:numFmt w:val="bullet"/>
      <w:lvlText w:val=""/>
      <w:lvlJc w:val="left"/>
      <w:pPr>
        <w:tabs>
          <w:tab w:val="num" w:pos="5040"/>
        </w:tabs>
        <w:ind w:left="5040" w:hanging="360"/>
      </w:pPr>
      <w:rPr>
        <w:rFonts w:ascii="Symbol" w:hAnsi="Symbol" w:hint="default"/>
      </w:rPr>
    </w:lvl>
    <w:lvl w:ilvl="7" w:tplc="AB3463B8" w:tentative="1">
      <w:start w:val="1"/>
      <w:numFmt w:val="bullet"/>
      <w:lvlText w:val=""/>
      <w:lvlJc w:val="left"/>
      <w:pPr>
        <w:tabs>
          <w:tab w:val="num" w:pos="5760"/>
        </w:tabs>
        <w:ind w:left="5760" w:hanging="360"/>
      </w:pPr>
      <w:rPr>
        <w:rFonts w:ascii="Symbol" w:hAnsi="Symbol" w:hint="default"/>
      </w:rPr>
    </w:lvl>
    <w:lvl w:ilvl="8" w:tplc="21122AA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0703571"/>
    <w:multiLevelType w:val="hybridMultilevel"/>
    <w:tmpl w:val="BF0A7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B07AA0"/>
    <w:multiLevelType w:val="multilevel"/>
    <w:tmpl w:val="788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F6"/>
    <w:rsid w:val="0000239A"/>
    <w:rsid w:val="000035BB"/>
    <w:rsid w:val="00005D0C"/>
    <w:rsid w:val="00007537"/>
    <w:rsid w:val="00013761"/>
    <w:rsid w:val="00015C51"/>
    <w:rsid w:val="000167BE"/>
    <w:rsid w:val="0003790B"/>
    <w:rsid w:val="00037F9E"/>
    <w:rsid w:val="000434AE"/>
    <w:rsid w:val="00046688"/>
    <w:rsid w:val="00046874"/>
    <w:rsid w:val="00054058"/>
    <w:rsid w:val="00063AEF"/>
    <w:rsid w:val="00071713"/>
    <w:rsid w:val="00075346"/>
    <w:rsid w:val="000775C9"/>
    <w:rsid w:val="00080E78"/>
    <w:rsid w:val="00086102"/>
    <w:rsid w:val="000925EA"/>
    <w:rsid w:val="00093E21"/>
    <w:rsid w:val="00095A12"/>
    <w:rsid w:val="0009704F"/>
    <w:rsid w:val="000A50F5"/>
    <w:rsid w:val="000B31A5"/>
    <w:rsid w:val="000B398C"/>
    <w:rsid w:val="000C1A8A"/>
    <w:rsid w:val="000C625A"/>
    <w:rsid w:val="000D122C"/>
    <w:rsid w:val="000D1445"/>
    <w:rsid w:val="000D2380"/>
    <w:rsid w:val="000D6FCC"/>
    <w:rsid w:val="000E2007"/>
    <w:rsid w:val="000E3141"/>
    <w:rsid w:val="000E51F3"/>
    <w:rsid w:val="000E63C8"/>
    <w:rsid w:val="001031D3"/>
    <w:rsid w:val="00104567"/>
    <w:rsid w:val="00113B99"/>
    <w:rsid w:val="001144F2"/>
    <w:rsid w:val="0011466A"/>
    <w:rsid w:val="00116D09"/>
    <w:rsid w:val="0012018A"/>
    <w:rsid w:val="00133312"/>
    <w:rsid w:val="00133756"/>
    <w:rsid w:val="001337B9"/>
    <w:rsid w:val="00137D30"/>
    <w:rsid w:val="00143CAE"/>
    <w:rsid w:val="001442A7"/>
    <w:rsid w:val="00144C52"/>
    <w:rsid w:val="001458B4"/>
    <w:rsid w:val="00145BD2"/>
    <w:rsid w:val="00145E34"/>
    <w:rsid w:val="00152082"/>
    <w:rsid w:val="00153FD3"/>
    <w:rsid w:val="00155464"/>
    <w:rsid w:val="001613EB"/>
    <w:rsid w:val="00162759"/>
    <w:rsid w:val="00165D18"/>
    <w:rsid w:val="00177021"/>
    <w:rsid w:val="00185794"/>
    <w:rsid w:val="00185B10"/>
    <w:rsid w:val="0019047C"/>
    <w:rsid w:val="00193029"/>
    <w:rsid w:val="001A4ECE"/>
    <w:rsid w:val="001A74E6"/>
    <w:rsid w:val="001A7C4C"/>
    <w:rsid w:val="001B53B3"/>
    <w:rsid w:val="001C1826"/>
    <w:rsid w:val="001C4A75"/>
    <w:rsid w:val="001D7600"/>
    <w:rsid w:val="001E44EA"/>
    <w:rsid w:val="001F17DD"/>
    <w:rsid w:val="001F2655"/>
    <w:rsid w:val="00207C2D"/>
    <w:rsid w:val="00213A0C"/>
    <w:rsid w:val="0021522C"/>
    <w:rsid w:val="00215689"/>
    <w:rsid w:val="00220187"/>
    <w:rsid w:val="00224668"/>
    <w:rsid w:val="00226120"/>
    <w:rsid w:val="002308A1"/>
    <w:rsid w:val="00244E4D"/>
    <w:rsid w:val="00246D9D"/>
    <w:rsid w:val="00251D37"/>
    <w:rsid w:val="002610A8"/>
    <w:rsid w:val="002674C9"/>
    <w:rsid w:val="00271606"/>
    <w:rsid w:val="00273128"/>
    <w:rsid w:val="002760CD"/>
    <w:rsid w:val="002842DA"/>
    <w:rsid w:val="002915CE"/>
    <w:rsid w:val="00295483"/>
    <w:rsid w:val="0029637B"/>
    <w:rsid w:val="002A08ED"/>
    <w:rsid w:val="002A5D02"/>
    <w:rsid w:val="002A7DA6"/>
    <w:rsid w:val="002B1961"/>
    <w:rsid w:val="002B34A9"/>
    <w:rsid w:val="002B6A0C"/>
    <w:rsid w:val="002C18CE"/>
    <w:rsid w:val="002C3AB7"/>
    <w:rsid w:val="002C4670"/>
    <w:rsid w:val="002C5059"/>
    <w:rsid w:val="002C5914"/>
    <w:rsid w:val="002D4051"/>
    <w:rsid w:val="002E0FA1"/>
    <w:rsid w:val="002E5A9D"/>
    <w:rsid w:val="002E6D13"/>
    <w:rsid w:val="002E7AFB"/>
    <w:rsid w:val="00303AC6"/>
    <w:rsid w:val="00305E5C"/>
    <w:rsid w:val="0031003C"/>
    <w:rsid w:val="0031117C"/>
    <w:rsid w:val="00311FAC"/>
    <w:rsid w:val="00316736"/>
    <w:rsid w:val="00316A6E"/>
    <w:rsid w:val="00317554"/>
    <w:rsid w:val="00331099"/>
    <w:rsid w:val="00334A37"/>
    <w:rsid w:val="00335200"/>
    <w:rsid w:val="00335DB0"/>
    <w:rsid w:val="003475A4"/>
    <w:rsid w:val="00353A6F"/>
    <w:rsid w:val="00355C65"/>
    <w:rsid w:val="003606E5"/>
    <w:rsid w:val="00361B85"/>
    <w:rsid w:val="00383FE9"/>
    <w:rsid w:val="00385F2A"/>
    <w:rsid w:val="003A2A85"/>
    <w:rsid w:val="003A5EF5"/>
    <w:rsid w:val="003A6410"/>
    <w:rsid w:val="003B008D"/>
    <w:rsid w:val="003B0BE9"/>
    <w:rsid w:val="003B10C7"/>
    <w:rsid w:val="003B1FB6"/>
    <w:rsid w:val="003C16D2"/>
    <w:rsid w:val="003C1C62"/>
    <w:rsid w:val="003C3EF6"/>
    <w:rsid w:val="003D0DE0"/>
    <w:rsid w:val="003D3429"/>
    <w:rsid w:val="003D52D8"/>
    <w:rsid w:val="003D5A94"/>
    <w:rsid w:val="003D6587"/>
    <w:rsid w:val="003E21E6"/>
    <w:rsid w:val="003F6E81"/>
    <w:rsid w:val="00401892"/>
    <w:rsid w:val="004113E1"/>
    <w:rsid w:val="00412BBC"/>
    <w:rsid w:val="00421B70"/>
    <w:rsid w:val="00421E67"/>
    <w:rsid w:val="004266C3"/>
    <w:rsid w:val="004274AB"/>
    <w:rsid w:val="00432408"/>
    <w:rsid w:val="0043687E"/>
    <w:rsid w:val="004434F7"/>
    <w:rsid w:val="00452AF2"/>
    <w:rsid w:val="004536CB"/>
    <w:rsid w:val="004579CB"/>
    <w:rsid w:val="0046760E"/>
    <w:rsid w:val="004A135A"/>
    <w:rsid w:val="004A68BB"/>
    <w:rsid w:val="004B2292"/>
    <w:rsid w:val="004B4B7A"/>
    <w:rsid w:val="004B4ED5"/>
    <w:rsid w:val="004C04F2"/>
    <w:rsid w:val="004C153C"/>
    <w:rsid w:val="004C562C"/>
    <w:rsid w:val="004D6697"/>
    <w:rsid w:val="004E2A0F"/>
    <w:rsid w:val="004E62DF"/>
    <w:rsid w:val="004F282F"/>
    <w:rsid w:val="004F2C00"/>
    <w:rsid w:val="00501FBB"/>
    <w:rsid w:val="00502977"/>
    <w:rsid w:val="00505CB0"/>
    <w:rsid w:val="00510EE4"/>
    <w:rsid w:val="00511444"/>
    <w:rsid w:val="00530255"/>
    <w:rsid w:val="005525D1"/>
    <w:rsid w:val="00564926"/>
    <w:rsid w:val="00564AD8"/>
    <w:rsid w:val="0057123A"/>
    <w:rsid w:val="00581B19"/>
    <w:rsid w:val="00582330"/>
    <w:rsid w:val="005844FB"/>
    <w:rsid w:val="00592242"/>
    <w:rsid w:val="00592FF3"/>
    <w:rsid w:val="005943F1"/>
    <w:rsid w:val="00595D18"/>
    <w:rsid w:val="005A2F82"/>
    <w:rsid w:val="005A5C68"/>
    <w:rsid w:val="005A6177"/>
    <w:rsid w:val="005B2C89"/>
    <w:rsid w:val="005B3E46"/>
    <w:rsid w:val="005C17A0"/>
    <w:rsid w:val="005C3329"/>
    <w:rsid w:val="005C5692"/>
    <w:rsid w:val="005C69FB"/>
    <w:rsid w:val="005D50E6"/>
    <w:rsid w:val="005E05AC"/>
    <w:rsid w:val="005E1C88"/>
    <w:rsid w:val="005E3A26"/>
    <w:rsid w:val="005E3EC9"/>
    <w:rsid w:val="005E5206"/>
    <w:rsid w:val="005E53AA"/>
    <w:rsid w:val="005F1ADA"/>
    <w:rsid w:val="005F3FEE"/>
    <w:rsid w:val="00602C9F"/>
    <w:rsid w:val="00605013"/>
    <w:rsid w:val="00607621"/>
    <w:rsid w:val="0061260B"/>
    <w:rsid w:val="00620325"/>
    <w:rsid w:val="00626961"/>
    <w:rsid w:val="00627B50"/>
    <w:rsid w:val="006336DB"/>
    <w:rsid w:val="0063742A"/>
    <w:rsid w:val="00637E99"/>
    <w:rsid w:val="006403FC"/>
    <w:rsid w:val="00646425"/>
    <w:rsid w:val="0065232F"/>
    <w:rsid w:val="0065511E"/>
    <w:rsid w:val="0066145F"/>
    <w:rsid w:val="0066177E"/>
    <w:rsid w:val="00665C87"/>
    <w:rsid w:val="00667807"/>
    <w:rsid w:val="00672617"/>
    <w:rsid w:val="00675914"/>
    <w:rsid w:val="006773C7"/>
    <w:rsid w:val="0068021A"/>
    <w:rsid w:val="0069102E"/>
    <w:rsid w:val="00691B21"/>
    <w:rsid w:val="00693606"/>
    <w:rsid w:val="00694AC3"/>
    <w:rsid w:val="00696759"/>
    <w:rsid w:val="006967E2"/>
    <w:rsid w:val="006B08AA"/>
    <w:rsid w:val="006B0BFF"/>
    <w:rsid w:val="006C166B"/>
    <w:rsid w:val="006D13BF"/>
    <w:rsid w:val="006D1734"/>
    <w:rsid w:val="006D3AA7"/>
    <w:rsid w:val="006D6E93"/>
    <w:rsid w:val="006D7D12"/>
    <w:rsid w:val="006E058E"/>
    <w:rsid w:val="006E094F"/>
    <w:rsid w:val="006E2373"/>
    <w:rsid w:val="006E7EE7"/>
    <w:rsid w:val="006F09D4"/>
    <w:rsid w:val="006F3028"/>
    <w:rsid w:val="00703490"/>
    <w:rsid w:val="0070513B"/>
    <w:rsid w:val="0071159B"/>
    <w:rsid w:val="00721176"/>
    <w:rsid w:val="00721BCA"/>
    <w:rsid w:val="0072521E"/>
    <w:rsid w:val="0073457C"/>
    <w:rsid w:val="0073485F"/>
    <w:rsid w:val="0073617B"/>
    <w:rsid w:val="00736467"/>
    <w:rsid w:val="00742381"/>
    <w:rsid w:val="0075150F"/>
    <w:rsid w:val="007628BF"/>
    <w:rsid w:val="00762AE4"/>
    <w:rsid w:val="00771F56"/>
    <w:rsid w:val="00775CE5"/>
    <w:rsid w:val="007932D1"/>
    <w:rsid w:val="00795529"/>
    <w:rsid w:val="00796592"/>
    <w:rsid w:val="007A177C"/>
    <w:rsid w:val="007A6C86"/>
    <w:rsid w:val="007B0E97"/>
    <w:rsid w:val="007C7977"/>
    <w:rsid w:val="007D18B5"/>
    <w:rsid w:val="007D5C6C"/>
    <w:rsid w:val="007D67E2"/>
    <w:rsid w:val="007E306D"/>
    <w:rsid w:val="0080463C"/>
    <w:rsid w:val="00810C67"/>
    <w:rsid w:val="00813F6C"/>
    <w:rsid w:val="00821C6A"/>
    <w:rsid w:val="00822B07"/>
    <w:rsid w:val="00827549"/>
    <w:rsid w:val="0083563D"/>
    <w:rsid w:val="008418AE"/>
    <w:rsid w:val="00843335"/>
    <w:rsid w:val="00845A3D"/>
    <w:rsid w:val="008508A5"/>
    <w:rsid w:val="0085439F"/>
    <w:rsid w:val="00860B0E"/>
    <w:rsid w:val="00860B2D"/>
    <w:rsid w:val="00872FF8"/>
    <w:rsid w:val="0087361C"/>
    <w:rsid w:val="00877199"/>
    <w:rsid w:val="00886944"/>
    <w:rsid w:val="008916F6"/>
    <w:rsid w:val="00892C63"/>
    <w:rsid w:val="00895476"/>
    <w:rsid w:val="008A029C"/>
    <w:rsid w:val="008A1720"/>
    <w:rsid w:val="008A1D55"/>
    <w:rsid w:val="008B08BE"/>
    <w:rsid w:val="008B1C43"/>
    <w:rsid w:val="008C29F8"/>
    <w:rsid w:val="008C40B5"/>
    <w:rsid w:val="008D1F8A"/>
    <w:rsid w:val="008D527B"/>
    <w:rsid w:val="008E08F3"/>
    <w:rsid w:val="008E6253"/>
    <w:rsid w:val="008F40DD"/>
    <w:rsid w:val="008F6D58"/>
    <w:rsid w:val="008F7829"/>
    <w:rsid w:val="00901623"/>
    <w:rsid w:val="00901CA5"/>
    <w:rsid w:val="00904317"/>
    <w:rsid w:val="00904FBA"/>
    <w:rsid w:val="0090734D"/>
    <w:rsid w:val="00917189"/>
    <w:rsid w:val="0092180E"/>
    <w:rsid w:val="00930A89"/>
    <w:rsid w:val="00931F68"/>
    <w:rsid w:val="009323E5"/>
    <w:rsid w:val="009339DD"/>
    <w:rsid w:val="0093604F"/>
    <w:rsid w:val="00940514"/>
    <w:rsid w:val="009420C0"/>
    <w:rsid w:val="00944E70"/>
    <w:rsid w:val="00950B69"/>
    <w:rsid w:val="00951203"/>
    <w:rsid w:val="009529F6"/>
    <w:rsid w:val="00955868"/>
    <w:rsid w:val="00955A21"/>
    <w:rsid w:val="00961EA7"/>
    <w:rsid w:val="00962530"/>
    <w:rsid w:val="00966213"/>
    <w:rsid w:val="0097259B"/>
    <w:rsid w:val="00973400"/>
    <w:rsid w:val="009810FA"/>
    <w:rsid w:val="00984330"/>
    <w:rsid w:val="009906F6"/>
    <w:rsid w:val="0099197E"/>
    <w:rsid w:val="00991CCA"/>
    <w:rsid w:val="00992443"/>
    <w:rsid w:val="00996067"/>
    <w:rsid w:val="00996A96"/>
    <w:rsid w:val="00997A53"/>
    <w:rsid w:val="00997DC7"/>
    <w:rsid w:val="009A0532"/>
    <w:rsid w:val="009A0DAD"/>
    <w:rsid w:val="009A6CE2"/>
    <w:rsid w:val="009C060B"/>
    <w:rsid w:val="009C14B8"/>
    <w:rsid w:val="009C1541"/>
    <w:rsid w:val="009C4DC6"/>
    <w:rsid w:val="009D1B9C"/>
    <w:rsid w:val="009D7E13"/>
    <w:rsid w:val="009E0883"/>
    <w:rsid w:val="009F0668"/>
    <w:rsid w:val="009F0732"/>
    <w:rsid w:val="009F6B7E"/>
    <w:rsid w:val="009F6E9A"/>
    <w:rsid w:val="00A05511"/>
    <w:rsid w:val="00A125AB"/>
    <w:rsid w:val="00A17870"/>
    <w:rsid w:val="00A213E8"/>
    <w:rsid w:val="00A22404"/>
    <w:rsid w:val="00A22AB5"/>
    <w:rsid w:val="00A2462C"/>
    <w:rsid w:val="00A25EDA"/>
    <w:rsid w:val="00A27D21"/>
    <w:rsid w:val="00A30D8E"/>
    <w:rsid w:val="00A311D6"/>
    <w:rsid w:val="00A31E28"/>
    <w:rsid w:val="00A43259"/>
    <w:rsid w:val="00A45EB1"/>
    <w:rsid w:val="00A46478"/>
    <w:rsid w:val="00A536F3"/>
    <w:rsid w:val="00A544C2"/>
    <w:rsid w:val="00A546C8"/>
    <w:rsid w:val="00A57178"/>
    <w:rsid w:val="00A71887"/>
    <w:rsid w:val="00A87EFE"/>
    <w:rsid w:val="00A90147"/>
    <w:rsid w:val="00A947D2"/>
    <w:rsid w:val="00A96518"/>
    <w:rsid w:val="00AB5A8F"/>
    <w:rsid w:val="00AC48EC"/>
    <w:rsid w:val="00AC5BF3"/>
    <w:rsid w:val="00AE7054"/>
    <w:rsid w:val="00AF7751"/>
    <w:rsid w:val="00AF7BF7"/>
    <w:rsid w:val="00B154F3"/>
    <w:rsid w:val="00B20A24"/>
    <w:rsid w:val="00B231E3"/>
    <w:rsid w:val="00B231FC"/>
    <w:rsid w:val="00B23F74"/>
    <w:rsid w:val="00B26254"/>
    <w:rsid w:val="00B26882"/>
    <w:rsid w:val="00B27A67"/>
    <w:rsid w:val="00B27F0C"/>
    <w:rsid w:val="00B40F76"/>
    <w:rsid w:val="00B43309"/>
    <w:rsid w:val="00B5129D"/>
    <w:rsid w:val="00B54017"/>
    <w:rsid w:val="00B5673B"/>
    <w:rsid w:val="00B6112F"/>
    <w:rsid w:val="00B666EE"/>
    <w:rsid w:val="00B73A29"/>
    <w:rsid w:val="00B740F3"/>
    <w:rsid w:val="00B8498F"/>
    <w:rsid w:val="00B913C3"/>
    <w:rsid w:val="00B939C6"/>
    <w:rsid w:val="00B94619"/>
    <w:rsid w:val="00BA0080"/>
    <w:rsid w:val="00BB1CA0"/>
    <w:rsid w:val="00BB248B"/>
    <w:rsid w:val="00BB4A26"/>
    <w:rsid w:val="00BB538C"/>
    <w:rsid w:val="00BB53BD"/>
    <w:rsid w:val="00BB68DB"/>
    <w:rsid w:val="00BB7743"/>
    <w:rsid w:val="00BC4816"/>
    <w:rsid w:val="00BD18DF"/>
    <w:rsid w:val="00BD3437"/>
    <w:rsid w:val="00BE0BBC"/>
    <w:rsid w:val="00BF0606"/>
    <w:rsid w:val="00BF13CE"/>
    <w:rsid w:val="00BF7AB5"/>
    <w:rsid w:val="00C01108"/>
    <w:rsid w:val="00C053BA"/>
    <w:rsid w:val="00C10E3B"/>
    <w:rsid w:val="00C10F76"/>
    <w:rsid w:val="00C1380F"/>
    <w:rsid w:val="00C22536"/>
    <w:rsid w:val="00C23C28"/>
    <w:rsid w:val="00C259C2"/>
    <w:rsid w:val="00C3078E"/>
    <w:rsid w:val="00C32BCD"/>
    <w:rsid w:val="00C33050"/>
    <w:rsid w:val="00C33FC9"/>
    <w:rsid w:val="00C46C60"/>
    <w:rsid w:val="00C50DB6"/>
    <w:rsid w:val="00C510A0"/>
    <w:rsid w:val="00C54834"/>
    <w:rsid w:val="00C57D68"/>
    <w:rsid w:val="00C71001"/>
    <w:rsid w:val="00C720AB"/>
    <w:rsid w:val="00C757B2"/>
    <w:rsid w:val="00C763EE"/>
    <w:rsid w:val="00C80405"/>
    <w:rsid w:val="00C8551C"/>
    <w:rsid w:val="00C879FA"/>
    <w:rsid w:val="00C87B67"/>
    <w:rsid w:val="00C95E6C"/>
    <w:rsid w:val="00CA7618"/>
    <w:rsid w:val="00CB4AE8"/>
    <w:rsid w:val="00CB7E21"/>
    <w:rsid w:val="00CD571F"/>
    <w:rsid w:val="00CD5C9D"/>
    <w:rsid w:val="00CD75E0"/>
    <w:rsid w:val="00CE031C"/>
    <w:rsid w:val="00CE11CE"/>
    <w:rsid w:val="00CE2E04"/>
    <w:rsid w:val="00CE30CC"/>
    <w:rsid w:val="00CF53A4"/>
    <w:rsid w:val="00CF6DF0"/>
    <w:rsid w:val="00D03746"/>
    <w:rsid w:val="00D0622C"/>
    <w:rsid w:val="00D146DA"/>
    <w:rsid w:val="00D2151B"/>
    <w:rsid w:val="00D308A4"/>
    <w:rsid w:val="00D351D9"/>
    <w:rsid w:val="00D355B9"/>
    <w:rsid w:val="00D369D3"/>
    <w:rsid w:val="00D4083A"/>
    <w:rsid w:val="00D411D1"/>
    <w:rsid w:val="00D4248C"/>
    <w:rsid w:val="00D45D18"/>
    <w:rsid w:val="00D46192"/>
    <w:rsid w:val="00D47FFC"/>
    <w:rsid w:val="00D557FD"/>
    <w:rsid w:val="00D67AB3"/>
    <w:rsid w:val="00D813B6"/>
    <w:rsid w:val="00D82107"/>
    <w:rsid w:val="00D91D64"/>
    <w:rsid w:val="00DA0A12"/>
    <w:rsid w:val="00DA7405"/>
    <w:rsid w:val="00DD1FC5"/>
    <w:rsid w:val="00DD5415"/>
    <w:rsid w:val="00DD5E2B"/>
    <w:rsid w:val="00DF26C6"/>
    <w:rsid w:val="00DF40A3"/>
    <w:rsid w:val="00DF4724"/>
    <w:rsid w:val="00DF7258"/>
    <w:rsid w:val="00E0188A"/>
    <w:rsid w:val="00E01A5F"/>
    <w:rsid w:val="00E06632"/>
    <w:rsid w:val="00E15900"/>
    <w:rsid w:val="00E25646"/>
    <w:rsid w:val="00E30FBD"/>
    <w:rsid w:val="00E40017"/>
    <w:rsid w:val="00E40506"/>
    <w:rsid w:val="00E42A23"/>
    <w:rsid w:val="00E50E11"/>
    <w:rsid w:val="00E5216E"/>
    <w:rsid w:val="00E52912"/>
    <w:rsid w:val="00E53197"/>
    <w:rsid w:val="00E642D9"/>
    <w:rsid w:val="00E731D5"/>
    <w:rsid w:val="00E84D78"/>
    <w:rsid w:val="00E862E2"/>
    <w:rsid w:val="00E878F3"/>
    <w:rsid w:val="00E91339"/>
    <w:rsid w:val="00E9542C"/>
    <w:rsid w:val="00E96711"/>
    <w:rsid w:val="00EA1715"/>
    <w:rsid w:val="00EA3242"/>
    <w:rsid w:val="00EA3E9A"/>
    <w:rsid w:val="00EB2D1F"/>
    <w:rsid w:val="00EB4D43"/>
    <w:rsid w:val="00EC2C05"/>
    <w:rsid w:val="00EC5946"/>
    <w:rsid w:val="00EC6367"/>
    <w:rsid w:val="00ED4C1A"/>
    <w:rsid w:val="00ED5C7E"/>
    <w:rsid w:val="00EE0B96"/>
    <w:rsid w:val="00EE1D43"/>
    <w:rsid w:val="00EE2A25"/>
    <w:rsid w:val="00EE2C11"/>
    <w:rsid w:val="00EE5A8A"/>
    <w:rsid w:val="00EF24BC"/>
    <w:rsid w:val="00EF7268"/>
    <w:rsid w:val="00F04F96"/>
    <w:rsid w:val="00F11EFD"/>
    <w:rsid w:val="00F13364"/>
    <w:rsid w:val="00F16E25"/>
    <w:rsid w:val="00F17775"/>
    <w:rsid w:val="00F2437A"/>
    <w:rsid w:val="00F26BCE"/>
    <w:rsid w:val="00F361DC"/>
    <w:rsid w:val="00F375B1"/>
    <w:rsid w:val="00F42A3A"/>
    <w:rsid w:val="00F51A09"/>
    <w:rsid w:val="00F51DD6"/>
    <w:rsid w:val="00F60653"/>
    <w:rsid w:val="00F63C26"/>
    <w:rsid w:val="00F653EF"/>
    <w:rsid w:val="00F6643E"/>
    <w:rsid w:val="00F73DFF"/>
    <w:rsid w:val="00F77465"/>
    <w:rsid w:val="00F80C36"/>
    <w:rsid w:val="00F85266"/>
    <w:rsid w:val="00F8591B"/>
    <w:rsid w:val="00F877BB"/>
    <w:rsid w:val="00F90B71"/>
    <w:rsid w:val="00F94601"/>
    <w:rsid w:val="00F9465D"/>
    <w:rsid w:val="00F97562"/>
    <w:rsid w:val="00FA72DC"/>
    <w:rsid w:val="00FB0C8F"/>
    <w:rsid w:val="00FB18D5"/>
    <w:rsid w:val="00FB2F5C"/>
    <w:rsid w:val="00FB7074"/>
    <w:rsid w:val="00FB7EDF"/>
    <w:rsid w:val="00FC13D2"/>
    <w:rsid w:val="00FC3B34"/>
    <w:rsid w:val="00FC68AD"/>
    <w:rsid w:val="00FD3000"/>
    <w:rsid w:val="00FD3F9E"/>
    <w:rsid w:val="00FD4D59"/>
    <w:rsid w:val="00FE268C"/>
    <w:rsid w:val="00FE40BF"/>
    <w:rsid w:val="00FF4F77"/>
    <w:rsid w:val="00FF611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BE6FC"/>
  <w15:docId w15:val="{13074A64-B893-4C8A-A927-415ED4DD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551C"/>
    <w:rPr>
      <w:rFonts w:ascii="Arial" w:hAnsi="Arial" w:cs="Arial"/>
      <w:sz w:val="24"/>
      <w:szCs w:val="24"/>
      <w:lang w:val="de-AT" w:eastAsia="de-AT"/>
    </w:rPr>
  </w:style>
  <w:style w:type="paragraph" w:styleId="berschrift1">
    <w:name w:val="heading 1"/>
    <w:basedOn w:val="Standard"/>
    <w:next w:val="Standard"/>
    <w:qFormat/>
    <w:pPr>
      <w:keepNext/>
      <w:spacing w:line="360" w:lineRule="auto"/>
      <w:outlineLvl w:val="0"/>
    </w:pPr>
    <w:rPr>
      <w:b/>
    </w:rPr>
  </w:style>
  <w:style w:type="paragraph" w:styleId="berschrift2">
    <w:name w:val="heading 2"/>
    <w:basedOn w:val="Standard"/>
    <w:next w:val="Standard"/>
    <w:qFormat/>
    <w:pPr>
      <w:keepNext/>
      <w:spacing w:before="240" w:after="60"/>
      <w:outlineLvl w:val="1"/>
    </w:pPr>
    <w:rPr>
      <w:b/>
      <w:bCs/>
      <w:i/>
      <w:iCs/>
      <w:sz w:val="28"/>
      <w:szCs w:val="28"/>
      <w:lang w:val="de-DE"/>
    </w:rPr>
  </w:style>
  <w:style w:type="paragraph" w:styleId="berschrift3">
    <w:name w:val="heading 3"/>
    <w:basedOn w:val="Standard"/>
    <w:next w:val="Standard"/>
    <w:link w:val="berschrift3Zchn"/>
    <w:semiHidden/>
    <w:unhideWhenUsed/>
    <w:qFormat/>
    <w:rsid w:val="0097259B"/>
    <w:pPr>
      <w:keepNext/>
      <w:spacing w:before="240" w:after="60"/>
      <w:outlineLvl w:val="2"/>
    </w:pPr>
    <w:rPr>
      <w:rFonts w:ascii="Cambria" w:hAnsi="Cambria" w:cs="Times New Roman"/>
      <w:b/>
      <w:bCs/>
      <w:sz w:val="26"/>
      <w:szCs w:val="26"/>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pPr>
    <w:rPr>
      <w:i/>
      <w:i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rPr>
      <w:rFonts w:cs="Times New Roman"/>
      <w:lang w:val="x-none" w:eastAsia="x-none"/>
    </w:rPr>
  </w:style>
  <w:style w:type="paragraph" w:styleId="Fuzeile">
    <w:name w:val="footer"/>
    <w:basedOn w:val="Standard"/>
    <w:link w:val="FuzeileZchn"/>
    <w:uiPriority w:val="99"/>
    <w:pPr>
      <w:tabs>
        <w:tab w:val="center" w:pos="4536"/>
        <w:tab w:val="right" w:pos="9072"/>
      </w:tabs>
    </w:pPr>
    <w:rPr>
      <w:rFonts w:cs="Times New Roman"/>
      <w:lang w:val="x-none" w:eastAsia="x-none"/>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bodytext">
    <w:name w:val="bodytext"/>
    <w:basedOn w:val="Standard"/>
    <w:pPr>
      <w:spacing w:after="75" w:line="270" w:lineRule="atLeast"/>
    </w:pPr>
    <w:rPr>
      <w:rFonts w:ascii="Times New Roman" w:hAnsi="Times New Roman" w:cs="Times New Roman"/>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Hyperlink">
    <w:name w:val="FollowedHyperlink"/>
    <w:rsid w:val="00185794"/>
    <w:rPr>
      <w:color w:val="800080"/>
      <w:u w:val="single"/>
    </w:rPr>
  </w:style>
  <w:style w:type="paragraph" w:customStyle="1" w:styleId="Default">
    <w:name w:val="Default"/>
    <w:rsid w:val="001B53B3"/>
    <w:pPr>
      <w:autoSpaceDE w:val="0"/>
      <w:autoSpaceDN w:val="0"/>
      <w:adjustRightInd w:val="0"/>
    </w:pPr>
    <w:rPr>
      <w:rFonts w:ascii="DTL Caspari T" w:hAnsi="DTL Caspari T" w:cs="DTL Caspari T"/>
      <w:color w:val="000000"/>
      <w:sz w:val="24"/>
      <w:szCs w:val="24"/>
    </w:rPr>
  </w:style>
  <w:style w:type="paragraph" w:customStyle="1" w:styleId="Pa1">
    <w:name w:val="Pa1"/>
    <w:basedOn w:val="Default"/>
    <w:next w:val="Default"/>
    <w:rsid w:val="001B53B3"/>
    <w:pPr>
      <w:spacing w:line="241" w:lineRule="atLeast"/>
    </w:pPr>
    <w:rPr>
      <w:rFonts w:cs="Times New Roman"/>
      <w:color w:val="auto"/>
    </w:rPr>
  </w:style>
  <w:style w:type="character" w:customStyle="1" w:styleId="A4">
    <w:name w:val="A4"/>
    <w:rsid w:val="001B53B3"/>
    <w:rPr>
      <w:rFonts w:cs="DTL Caspari T"/>
      <w:i/>
      <w:iCs/>
      <w:color w:val="000000"/>
      <w:sz w:val="18"/>
      <w:szCs w:val="18"/>
    </w:rPr>
  </w:style>
  <w:style w:type="paragraph" w:customStyle="1" w:styleId="Listenabsatz1">
    <w:name w:val="Listenabsatz1"/>
    <w:basedOn w:val="Standard"/>
    <w:rsid w:val="0021522C"/>
    <w:pPr>
      <w:ind w:left="720"/>
      <w:contextualSpacing/>
    </w:pPr>
    <w:rPr>
      <w:rFonts w:ascii="Cambria" w:hAnsi="Cambria" w:cs="Times New Roman"/>
      <w:lang w:val="en-US" w:eastAsia="en-US"/>
    </w:rPr>
  </w:style>
  <w:style w:type="paragraph" w:styleId="StandardWeb">
    <w:name w:val="Normal (Web)"/>
    <w:basedOn w:val="Standard"/>
    <w:uiPriority w:val="99"/>
    <w:rsid w:val="009F0732"/>
    <w:pPr>
      <w:spacing w:before="100" w:beforeAutospacing="1" w:after="100" w:afterAutospacing="1"/>
    </w:pPr>
    <w:rPr>
      <w:rFonts w:ascii="Times New Roman" w:hAnsi="Times New Roman" w:cs="Times New Roman"/>
      <w:lang w:val="de-DE" w:eastAsia="de-DE"/>
    </w:rPr>
  </w:style>
  <w:style w:type="character" w:customStyle="1" w:styleId="FuzeileZchn">
    <w:name w:val="Fußzeile Zchn"/>
    <w:link w:val="Fuzeile"/>
    <w:uiPriority w:val="99"/>
    <w:rsid w:val="009C14B8"/>
    <w:rPr>
      <w:rFonts w:ascii="Arial" w:hAnsi="Arial" w:cs="Arial"/>
      <w:sz w:val="24"/>
      <w:szCs w:val="24"/>
    </w:rPr>
  </w:style>
  <w:style w:type="character" w:customStyle="1" w:styleId="KopfzeileZchn">
    <w:name w:val="Kopfzeile Zchn"/>
    <w:link w:val="Kopfzeile"/>
    <w:uiPriority w:val="99"/>
    <w:rsid w:val="0009704F"/>
    <w:rPr>
      <w:rFonts w:ascii="Arial" w:hAnsi="Arial" w:cs="Arial"/>
      <w:sz w:val="24"/>
      <w:szCs w:val="24"/>
    </w:rPr>
  </w:style>
  <w:style w:type="paragraph" w:customStyle="1" w:styleId="stil4">
    <w:name w:val="stil4"/>
    <w:basedOn w:val="Standard"/>
    <w:rsid w:val="00BF13CE"/>
    <w:pPr>
      <w:spacing w:before="100" w:beforeAutospacing="1" w:after="100" w:afterAutospacing="1"/>
    </w:pPr>
    <w:rPr>
      <w:rFonts w:ascii="Times New Roman" w:hAnsi="Times New Roman" w:cs="Times New Roman"/>
    </w:rPr>
  </w:style>
  <w:style w:type="character" w:customStyle="1" w:styleId="berschrift3Zchn">
    <w:name w:val="Überschrift 3 Zchn"/>
    <w:link w:val="berschrift3"/>
    <w:semiHidden/>
    <w:rsid w:val="0097259B"/>
    <w:rPr>
      <w:rFonts w:ascii="Cambria" w:eastAsia="Times New Roman" w:hAnsi="Cambria" w:cs="Times New Roman"/>
      <w:b/>
      <w:bCs/>
      <w:sz w:val="26"/>
      <w:szCs w:val="26"/>
    </w:rPr>
  </w:style>
  <w:style w:type="paragraph" w:styleId="berarbeitung">
    <w:name w:val="Revision"/>
    <w:hidden/>
    <w:uiPriority w:val="99"/>
    <w:semiHidden/>
    <w:rsid w:val="00BE0BBC"/>
    <w:rPr>
      <w:rFonts w:ascii="Arial" w:hAnsi="Arial" w:cs="Arial"/>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6762">
      <w:bodyDiv w:val="1"/>
      <w:marLeft w:val="0"/>
      <w:marRight w:val="0"/>
      <w:marTop w:val="0"/>
      <w:marBottom w:val="0"/>
      <w:divBdr>
        <w:top w:val="none" w:sz="0" w:space="0" w:color="auto"/>
        <w:left w:val="none" w:sz="0" w:space="0" w:color="auto"/>
        <w:bottom w:val="none" w:sz="0" w:space="0" w:color="auto"/>
        <w:right w:val="none" w:sz="0" w:space="0" w:color="auto"/>
      </w:divBdr>
    </w:div>
    <w:div w:id="111365518">
      <w:bodyDiv w:val="1"/>
      <w:marLeft w:val="0"/>
      <w:marRight w:val="0"/>
      <w:marTop w:val="0"/>
      <w:marBottom w:val="0"/>
      <w:divBdr>
        <w:top w:val="none" w:sz="0" w:space="0" w:color="auto"/>
        <w:left w:val="none" w:sz="0" w:space="0" w:color="auto"/>
        <w:bottom w:val="none" w:sz="0" w:space="0" w:color="auto"/>
        <w:right w:val="none" w:sz="0" w:space="0" w:color="auto"/>
      </w:divBdr>
    </w:div>
    <w:div w:id="303121444">
      <w:bodyDiv w:val="1"/>
      <w:marLeft w:val="0"/>
      <w:marRight w:val="0"/>
      <w:marTop w:val="0"/>
      <w:marBottom w:val="0"/>
      <w:divBdr>
        <w:top w:val="none" w:sz="0" w:space="0" w:color="auto"/>
        <w:left w:val="none" w:sz="0" w:space="0" w:color="auto"/>
        <w:bottom w:val="none" w:sz="0" w:space="0" w:color="auto"/>
        <w:right w:val="none" w:sz="0" w:space="0" w:color="auto"/>
      </w:divBdr>
      <w:divsChild>
        <w:div w:id="1427849885">
          <w:marLeft w:val="0"/>
          <w:marRight w:val="0"/>
          <w:marTop w:val="0"/>
          <w:marBottom w:val="0"/>
          <w:divBdr>
            <w:top w:val="none" w:sz="0" w:space="0" w:color="auto"/>
            <w:left w:val="none" w:sz="0" w:space="0" w:color="auto"/>
            <w:bottom w:val="none" w:sz="0" w:space="0" w:color="auto"/>
            <w:right w:val="none" w:sz="0" w:space="0" w:color="auto"/>
          </w:divBdr>
        </w:div>
      </w:divsChild>
    </w:div>
    <w:div w:id="878323695">
      <w:bodyDiv w:val="1"/>
      <w:marLeft w:val="0"/>
      <w:marRight w:val="0"/>
      <w:marTop w:val="0"/>
      <w:marBottom w:val="0"/>
      <w:divBdr>
        <w:top w:val="none" w:sz="0" w:space="0" w:color="auto"/>
        <w:left w:val="none" w:sz="0" w:space="0" w:color="auto"/>
        <w:bottom w:val="none" w:sz="0" w:space="0" w:color="auto"/>
        <w:right w:val="none" w:sz="0" w:space="0" w:color="auto"/>
      </w:divBdr>
      <w:divsChild>
        <w:div w:id="1683121747">
          <w:marLeft w:val="0"/>
          <w:marRight w:val="0"/>
          <w:marTop w:val="0"/>
          <w:marBottom w:val="0"/>
          <w:divBdr>
            <w:top w:val="none" w:sz="0" w:space="0" w:color="auto"/>
            <w:left w:val="none" w:sz="0" w:space="0" w:color="auto"/>
            <w:bottom w:val="none" w:sz="0" w:space="0" w:color="auto"/>
            <w:right w:val="none" w:sz="0" w:space="0" w:color="auto"/>
          </w:divBdr>
          <w:divsChild>
            <w:div w:id="1601454034">
              <w:marLeft w:val="0"/>
              <w:marRight w:val="0"/>
              <w:marTop w:val="0"/>
              <w:marBottom w:val="0"/>
              <w:divBdr>
                <w:top w:val="none" w:sz="0" w:space="0" w:color="auto"/>
                <w:left w:val="none" w:sz="0" w:space="0" w:color="auto"/>
                <w:bottom w:val="none" w:sz="0" w:space="0" w:color="auto"/>
                <w:right w:val="none" w:sz="0" w:space="0" w:color="auto"/>
              </w:divBdr>
              <w:divsChild>
                <w:div w:id="1660959113">
                  <w:marLeft w:val="0"/>
                  <w:marRight w:val="0"/>
                  <w:marTop w:val="0"/>
                  <w:marBottom w:val="0"/>
                  <w:divBdr>
                    <w:top w:val="none" w:sz="0" w:space="0" w:color="auto"/>
                    <w:left w:val="none" w:sz="0" w:space="0" w:color="auto"/>
                    <w:bottom w:val="none" w:sz="0" w:space="0" w:color="auto"/>
                    <w:right w:val="none" w:sz="0" w:space="0" w:color="auto"/>
                  </w:divBdr>
                  <w:divsChild>
                    <w:div w:id="13336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4483">
      <w:bodyDiv w:val="1"/>
      <w:marLeft w:val="0"/>
      <w:marRight w:val="0"/>
      <w:marTop w:val="0"/>
      <w:marBottom w:val="0"/>
      <w:divBdr>
        <w:top w:val="none" w:sz="0" w:space="0" w:color="auto"/>
        <w:left w:val="none" w:sz="0" w:space="0" w:color="auto"/>
        <w:bottom w:val="none" w:sz="0" w:space="0" w:color="auto"/>
        <w:right w:val="none" w:sz="0" w:space="0" w:color="auto"/>
      </w:divBdr>
      <w:divsChild>
        <w:div w:id="1172452294">
          <w:marLeft w:val="0"/>
          <w:marRight w:val="0"/>
          <w:marTop w:val="120"/>
          <w:marBottom w:val="0"/>
          <w:divBdr>
            <w:top w:val="none" w:sz="0" w:space="0" w:color="auto"/>
            <w:left w:val="none" w:sz="0" w:space="0" w:color="auto"/>
            <w:bottom w:val="none" w:sz="0" w:space="0" w:color="auto"/>
            <w:right w:val="none" w:sz="0" w:space="0" w:color="auto"/>
          </w:divBdr>
          <w:divsChild>
            <w:div w:id="303782463">
              <w:marLeft w:val="0"/>
              <w:marRight w:val="0"/>
              <w:marTop w:val="0"/>
              <w:marBottom w:val="0"/>
              <w:divBdr>
                <w:top w:val="none" w:sz="0" w:space="0" w:color="auto"/>
                <w:left w:val="none" w:sz="0" w:space="0" w:color="auto"/>
                <w:bottom w:val="none" w:sz="0" w:space="0" w:color="auto"/>
                <w:right w:val="none" w:sz="0" w:space="0" w:color="auto"/>
              </w:divBdr>
              <w:divsChild>
                <w:div w:id="1222057903">
                  <w:marLeft w:val="0"/>
                  <w:marRight w:val="0"/>
                  <w:marTop w:val="0"/>
                  <w:marBottom w:val="0"/>
                  <w:divBdr>
                    <w:top w:val="none" w:sz="0" w:space="0" w:color="auto"/>
                    <w:left w:val="none" w:sz="0" w:space="0" w:color="auto"/>
                    <w:bottom w:val="none" w:sz="0" w:space="0" w:color="auto"/>
                    <w:right w:val="none" w:sz="0" w:space="0" w:color="auto"/>
                  </w:divBdr>
                  <w:divsChild>
                    <w:div w:id="1532760444">
                      <w:marLeft w:val="0"/>
                      <w:marRight w:val="0"/>
                      <w:marTop w:val="0"/>
                      <w:marBottom w:val="120"/>
                      <w:divBdr>
                        <w:top w:val="none" w:sz="0" w:space="0" w:color="auto"/>
                        <w:left w:val="none" w:sz="0" w:space="0" w:color="auto"/>
                        <w:bottom w:val="none" w:sz="0" w:space="0" w:color="auto"/>
                        <w:right w:val="none" w:sz="0" w:space="0" w:color="auto"/>
                      </w:divBdr>
                      <w:divsChild>
                        <w:div w:id="1629628117">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142042597">
      <w:bodyDiv w:val="1"/>
      <w:marLeft w:val="0"/>
      <w:marRight w:val="0"/>
      <w:marTop w:val="0"/>
      <w:marBottom w:val="0"/>
      <w:divBdr>
        <w:top w:val="none" w:sz="0" w:space="0" w:color="auto"/>
        <w:left w:val="none" w:sz="0" w:space="0" w:color="auto"/>
        <w:bottom w:val="none" w:sz="0" w:space="0" w:color="auto"/>
        <w:right w:val="none" w:sz="0" w:space="0" w:color="auto"/>
      </w:divBdr>
      <w:divsChild>
        <w:div w:id="1944418558">
          <w:marLeft w:val="0"/>
          <w:marRight w:val="0"/>
          <w:marTop w:val="0"/>
          <w:marBottom w:val="0"/>
          <w:divBdr>
            <w:top w:val="none" w:sz="0" w:space="0" w:color="auto"/>
            <w:left w:val="none" w:sz="0" w:space="0" w:color="auto"/>
            <w:bottom w:val="none" w:sz="0" w:space="0" w:color="auto"/>
            <w:right w:val="none" w:sz="0" w:space="0" w:color="auto"/>
          </w:divBdr>
        </w:div>
      </w:divsChild>
    </w:div>
    <w:div w:id="1203666403">
      <w:bodyDiv w:val="1"/>
      <w:marLeft w:val="0"/>
      <w:marRight w:val="0"/>
      <w:marTop w:val="0"/>
      <w:marBottom w:val="0"/>
      <w:divBdr>
        <w:top w:val="none" w:sz="0" w:space="0" w:color="auto"/>
        <w:left w:val="none" w:sz="0" w:space="0" w:color="auto"/>
        <w:bottom w:val="none" w:sz="0" w:space="0" w:color="auto"/>
        <w:right w:val="none" w:sz="0" w:space="0" w:color="auto"/>
      </w:divBdr>
    </w:div>
    <w:div w:id="1235435228">
      <w:bodyDiv w:val="1"/>
      <w:marLeft w:val="0"/>
      <w:marRight w:val="0"/>
      <w:marTop w:val="0"/>
      <w:marBottom w:val="0"/>
      <w:divBdr>
        <w:top w:val="none" w:sz="0" w:space="0" w:color="auto"/>
        <w:left w:val="none" w:sz="0" w:space="0" w:color="auto"/>
        <w:bottom w:val="none" w:sz="0" w:space="0" w:color="auto"/>
        <w:right w:val="none" w:sz="0" w:space="0" w:color="auto"/>
      </w:divBdr>
      <w:divsChild>
        <w:div w:id="664094994">
          <w:marLeft w:val="0"/>
          <w:marRight w:val="0"/>
          <w:marTop w:val="0"/>
          <w:marBottom w:val="0"/>
          <w:divBdr>
            <w:top w:val="none" w:sz="0" w:space="0" w:color="auto"/>
            <w:left w:val="none" w:sz="0" w:space="0" w:color="auto"/>
            <w:bottom w:val="none" w:sz="0" w:space="0" w:color="auto"/>
            <w:right w:val="none" w:sz="0" w:space="0" w:color="auto"/>
          </w:divBdr>
          <w:divsChild>
            <w:div w:id="1235044451">
              <w:marLeft w:val="0"/>
              <w:marRight w:val="0"/>
              <w:marTop w:val="0"/>
              <w:marBottom w:val="0"/>
              <w:divBdr>
                <w:top w:val="none" w:sz="0" w:space="0" w:color="auto"/>
                <w:left w:val="none" w:sz="0" w:space="0" w:color="auto"/>
                <w:bottom w:val="none" w:sz="0" w:space="0" w:color="auto"/>
                <w:right w:val="none" w:sz="0" w:space="0" w:color="auto"/>
              </w:divBdr>
              <w:divsChild>
                <w:div w:id="33627090">
                  <w:marLeft w:val="0"/>
                  <w:marRight w:val="0"/>
                  <w:marTop w:val="0"/>
                  <w:marBottom w:val="0"/>
                  <w:divBdr>
                    <w:top w:val="none" w:sz="0" w:space="0" w:color="auto"/>
                    <w:left w:val="none" w:sz="0" w:space="0" w:color="auto"/>
                    <w:bottom w:val="none" w:sz="0" w:space="0" w:color="auto"/>
                    <w:right w:val="none" w:sz="0" w:space="0" w:color="auto"/>
                  </w:divBdr>
                  <w:divsChild>
                    <w:div w:id="1557426504">
                      <w:marLeft w:val="0"/>
                      <w:marRight w:val="0"/>
                      <w:marTop w:val="0"/>
                      <w:marBottom w:val="0"/>
                      <w:divBdr>
                        <w:top w:val="none" w:sz="0" w:space="0" w:color="auto"/>
                        <w:left w:val="none" w:sz="0" w:space="0" w:color="auto"/>
                        <w:bottom w:val="none" w:sz="0" w:space="0" w:color="auto"/>
                        <w:right w:val="none" w:sz="0" w:space="0" w:color="auto"/>
                      </w:divBdr>
                      <w:divsChild>
                        <w:div w:id="605847436">
                          <w:marLeft w:val="0"/>
                          <w:marRight w:val="0"/>
                          <w:marTop w:val="0"/>
                          <w:marBottom w:val="0"/>
                          <w:divBdr>
                            <w:top w:val="none" w:sz="0" w:space="0" w:color="auto"/>
                            <w:left w:val="none" w:sz="0" w:space="0" w:color="auto"/>
                            <w:bottom w:val="none" w:sz="0" w:space="0" w:color="auto"/>
                            <w:right w:val="none" w:sz="0" w:space="0" w:color="auto"/>
                          </w:divBdr>
                          <w:divsChild>
                            <w:div w:id="1968387911">
                              <w:marLeft w:val="0"/>
                              <w:marRight w:val="0"/>
                              <w:marTop w:val="0"/>
                              <w:marBottom w:val="0"/>
                              <w:divBdr>
                                <w:top w:val="none" w:sz="0" w:space="0" w:color="auto"/>
                                <w:left w:val="none" w:sz="0" w:space="0" w:color="auto"/>
                                <w:bottom w:val="none" w:sz="0" w:space="0" w:color="auto"/>
                                <w:right w:val="none" w:sz="0" w:space="0" w:color="auto"/>
                              </w:divBdr>
                              <w:divsChild>
                                <w:div w:id="1578786672">
                                  <w:marLeft w:val="0"/>
                                  <w:marRight w:val="0"/>
                                  <w:marTop w:val="0"/>
                                  <w:marBottom w:val="0"/>
                                  <w:divBdr>
                                    <w:top w:val="none" w:sz="0" w:space="0" w:color="auto"/>
                                    <w:left w:val="none" w:sz="0" w:space="0" w:color="auto"/>
                                    <w:bottom w:val="none" w:sz="0" w:space="0" w:color="auto"/>
                                    <w:right w:val="none" w:sz="0" w:space="0" w:color="auto"/>
                                  </w:divBdr>
                                  <w:divsChild>
                                    <w:div w:id="1274363707">
                                      <w:marLeft w:val="0"/>
                                      <w:marRight w:val="0"/>
                                      <w:marTop w:val="0"/>
                                      <w:marBottom w:val="0"/>
                                      <w:divBdr>
                                        <w:top w:val="none" w:sz="0" w:space="0" w:color="auto"/>
                                        <w:left w:val="none" w:sz="0" w:space="0" w:color="auto"/>
                                        <w:bottom w:val="none" w:sz="0" w:space="0" w:color="auto"/>
                                        <w:right w:val="none" w:sz="0" w:space="0" w:color="auto"/>
                                      </w:divBdr>
                                      <w:divsChild>
                                        <w:div w:id="1052314443">
                                          <w:marLeft w:val="0"/>
                                          <w:marRight w:val="0"/>
                                          <w:marTop w:val="0"/>
                                          <w:marBottom w:val="0"/>
                                          <w:divBdr>
                                            <w:top w:val="none" w:sz="0" w:space="0" w:color="auto"/>
                                            <w:left w:val="none" w:sz="0" w:space="0" w:color="auto"/>
                                            <w:bottom w:val="none" w:sz="0" w:space="0" w:color="auto"/>
                                            <w:right w:val="none" w:sz="0" w:space="0" w:color="auto"/>
                                          </w:divBdr>
                                          <w:divsChild>
                                            <w:div w:id="4927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5550">
      <w:bodyDiv w:val="1"/>
      <w:marLeft w:val="0"/>
      <w:marRight w:val="0"/>
      <w:marTop w:val="0"/>
      <w:marBottom w:val="0"/>
      <w:divBdr>
        <w:top w:val="none" w:sz="0" w:space="0" w:color="auto"/>
        <w:left w:val="none" w:sz="0" w:space="0" w:color="auto"/>
        <w:bottom w:val="none" w:sz="0" w:space="0" w:color="auto"/>
        <w:right w:val="none" w:sz="0" w:space="0" w:color="auto"/>
      </w:divBdr>
      <w:divsChild>
        <w:div w:id="1299141867">
          <w:marLeft w:val="0"/>
          <w:marRight w:val="0"/>
          <w:marTop w:val="0"/>
          <w:marBottom w:val="0"/>
          <w:divBdr>
            <w:top w:val="none" w:sz="0" w:space="0" w:color="auto"/>
            <w:left w:val="none" w:sz="0" w:space="0" w:color="auto"/>
            <w:bottom w:val="none" w:sz="0" w:space="0" w:color="auto"/>
            <w:right w:val="none" w:sz="0" w:space="0" w:color="auto"/>
          </w:divBdr>
          <w:divsChild>
            <w:div w:id="2127772201">
              <w:marLeft w:val="0"/>
              <w:marRight w:val="0"/>
              <w:marTop w:val="0"/>
              <w:marBottom w:val="0"/>
              <w:divBdr>
                <w:top w:val="none" w:sz="0" w:space="0" w:color="auto"/>
                <w:left w:val="none" w:sz="0" w:space="0" w:color="auto"/>
                <w:bottom w:val="none" w:sz="0" w:space="0" w:color="auto"/>
                <w:right w:val="none" w:sz="0" w:space="0" w:color="auto"/>
              </w:divBdr>
              <w:divsChild>
                <w:div w:id="1368947153">
                  <w:marLeft w:val="0"/>
                  <w:marRight w:val="0"/>
                  <w:marTop w:val="0"/>
                  <w:marBottom w:val="0"/>
                  <w:divBdr>
                    <w:top w:val="none" w:sz="0" w:space="0" w:color="auto"/>
                    <w:left w:val="none" w:sz="0" w:space="0" w:color="auto"/>
                    <w:bottom w:val="none" w:sz="0" w:space="0" w:color="auto"/>
                    <w:right w:val="none" w:sz="0" w:space="0" w:color="auto"/>
                  </w:divBdr>
                  <w:divsChild>
                    <w:div w:id="806514448">
                      <w:marLeft w:val="0"/>
                      <w:marRight w:val="0"/>
                      <w:marTop w:val="0"/>
                      <w:marBottom w:val="0"/>
                      <w:divBdr>
                        <w:top w:val="none" w:sz="0" w:space="0" w:color="auto"/>
                        <w:left w:val="none" w:sz="0" w:space="0" w:color="auto"/>
                        <w:bottom w:val="none" w:sz="0" w:space="0" w:color="auto"/>
                        <w:right w:val="none" w:sz="0" w:space="0" w:color="auto"/>
                      </w:divBdr>
                      <w:divsChild>
                        <w:div w:id="2142651808">
                          <w:marLeft w:val="0"/>
                          <w:marRight w:val="0"/>
                          <w:marTop w:val="0"/>
                          <w:marBottom w:val="0"/>
                          <w:divBdr>
                            <w:top w:val="none" w:sz="0" w:space="0" w:color="auto"/>
                            <w:left w:val="none" w:sz="0" w:space="0" w:color="auto"/>
                            <w:bottom w:val="none" w:sz="0" w:space="0" w:color="auto"/>
                            <w:right w:val="none" w:sz="0" w:space="0" w:color="auto"/>
                          </w:divBdr>
                          <w:divsChild>
                            <w:div w:id="1887527486">
                              <w:marLeft w:val="0"/>
                              <w:marRight w:val="0"/>
                              <w:marTop w:val="0"/>
                              <w:marBottom w:val="0"/>
                              <w:divBdr>
                                <w:top w:val="none" w:sz="0" w:space="0" w:color="auto"/>
                                <w:left w:val="none" w:sz="0" w:space="0" w:color="auto"/>
                                <w:bottom w:val="none" w:sz="0" w:space="0" w:color="auto"/>
                                <w:right w:val="none" w:sz="0" w:space="0" w:color="auto"/>
                              </w:divBdr>
                              <w:divsChild>
                                <w:div w:id="1403942239">
                                  <w:marLeft w:val="0"/>
                                  <w:marRight w:val="0"/>
                                  <w:marTop w:val="0"/>
                                  <w:marBottom w:val="0"/>
                                  <w:divBdr>
                                    <w:top w:val="none" w:sz="0" w:space="0" w:color="auto"/>
                                    <w:left w:val="none" w:sz="0" w:space="0" w:color="auto"/>
                                    <w:bottom w:val="none" w:sz="0" w:space="0" w:color="auto"/>
                                    <w:right w:val="none" w:sz="0" w:space="0" w:color="auto"/>
                                  </w:divBdr>
                                  <w:divsChild>
                                    <w:div w:id="1635866442">
                                      <w:marLeft w:val="0"/>
                                      <w:marRight w:val="0"/>
                                      <w:marTop w:val="0"/>
                                      <w:marBottom w:val="0"/>
                                      <w:divBdr>
                                        <w:top w:val="none" w:sz="0" w:space="0" w:color="auto"/>
                                        <w:left w:val="none" w:sz="0" w:space="0" w:color="auto"/>
                                        <w:bottom w:val="none" w:sz="0" w:space="0" w:color="auto"/>
                                        <w:right w:val="none" w:sz="0" w:space="0" w:color="auto"/>
                                      </w:divBdr>
                                      <w:divsChild>
                                        <w:div w:id="1906530476">
                                          <w:marLeft w:val="0"/>
                                          <w:marRight w:val="0"/>
                                          <w:marTop w:val="0"/>
                                          <w:marBottom w:val="0"/>
                                          <w:divBdr>
                                            <w:top w:val="none" w:sz="0" w:space="0" w:color="auto"/>
                                            <w:left w:val="none" w:sz="0" w:space="0" w:color="auto"/>
                                            <w:bottom w:val="none" w:sz="0" w:space="0" w:color="auto"/>
                                            <w:right w:val="none" w:sz="0" w:space="0" w:color="auto"/>
                                          </w:divBdr>
                                          <w:divsChild>
                                            <w:div w:id="18477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074437">
      <w:bodyDiv w:val="1"/>
      <w:marLeft w:val="0"/>
      <w:marRight w:val="0"/>
      <w:marTop w:val="0"/>
      <w:marBottom w:val="0"/>
      <w:divBdr>
        <w:top w:val="none" w:sz="0" w:space="0" w:color="auto"/>
        <w:left w:val="none" w:sz="0" w:space="0" w:color="auto"/>
        <w:bottom w:val="none" w:sz="0" w:space="0" w:color="auto"/>
        <w:right w:val="none" w:sz="0" w:space="0" w:color="auto"/>
      </w:divBdr>
      <w:divsChild>
        <w:div w:id="1003319479">
          <w:marLeft w:val="0"/>
          <w:marRight w:val="0"/>
          <w:marTop w:val="120"/>
          <w:marBottom w:val="0"/>
          <w:divBdr>
            <w:top w:val="none" w:sz="0" w:space="0" w:color="auto"/>
            <w:left w:val="none" w:sz="0" w:space="0" w:color="auto"/>
            <w:bottom w:val="none" w:sz="0" w:space="0" w:color="auto"/>
            <w:right w:val="none" w:sz="0" w:space="0" w:color="auto"/>
          </w:divBdr>
          <w:divsChild>
            <w:div w:id="1750073586">
              <w:marLeft w:val="0"/>
              <w:marRight w:val="0"/>
              <w:marTop w:val="0"/>
              <w:marBottom w:val="0"/>
              <w:divBdr>
                <w:top w:val="none" w:sz="0" w:space="0" w:color="auto"/>
                <w:left w:val="none" w:sz="0" w:space="0" w:color="auto"/>
                <w:bottom w:val="none" w:sz="0" w:space="0" w:color="auto"/>
                <w:right w:val="none" w:sz="0" w:space="0" w:color="auto"/>
              </w:divBdr>
              <w:divsChild>
                <w:div w:id="1226070208">
                  <w:marLeft w:val="0"/>
                  <w:marRight w:val="0"/>
                  <w:marTop w:val="0"/>
                  <w:marBottom w:val="0"/>
                  <w:divBdr>
                    <w:top w:val="none" w:sz="0" w:space="0" w:color="auto"/>
                    <w:left w:val="none" w:sz="0" w:space="0" w:color="auto"/>
                    <w:bottom w:val="none" w:sz="0" w:space="0" w:color="auto"/>
                    <w:right w:val="none" w:sz="0" w:space="0" w:color="auto"/>
                  </w:divBdr>
                  <w:divsChild>
                    <w:div w:id="881986189">
                      <w:marLeft w:val="0"/>
                      <w:marRight w:val="0"/>
                      <w:marTop w:val="0"/>
                      <w:marBottom w:val="120"/>
                      <w:divBdr>
                        <w:top w:val="none" w:sz="0" w:space="0" w:color="auto"/>
                        <w:left w:val="none" w:sz="0" w:space="0" w:color="auto"/>
                        <w:bottom w:val="none" w:sz="0" w:space="0" w:color="auto"/>
                        <w:right w:val="none" w:sz="0" w:space="0" w:color="auto"/>
                      </w:divBdr>
                      <w:divsChild>
                        <w:div w:id="91248334">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2082559998">
          <w:marLeft w:val="0"/>
          <w:marRight w:val="0"/>
          <w:marTop w:val="120"/>
          <w:marBottom w:val="0"/>
          <w:divBdr>
            <w:top w:val="none" w:sz="0" w:space="0" w:color="auto"/>
            <w:left w:val="none" w:sz="0" w:space="0" w:color="auto"/>
            <w:bottom w:val="none" w:sz="0" w:space="0" w:color="auto"/>
            <w:right w:val="none" w:sz="0" w:space="0" w:color="auto"/>
          </w:divBdr>
          <w:divsChild>
            <w:div w:id="1412774786">
              <w:marLeft w:val="0"/>
              <w:marRight w:val="0"/>
              <w:marTop w:val="0"/>
              <w:marBottom w:val="0"/>
              <w:divBdr>
                <w:top w:val="none" w:sz="0" w:space="0" w:color="auto"/>
                <w:left w:val="none" w:sz="0" w:space="0" w:color="auto"/>
                <w:bottom w:val="none" w:sz="0" w:space="0" w:color="auto"/>
                <w:right w:val="none" w:sz="0" w:space="0" w:color="auto"/>
              </w:divBdr>
              <w:divsChild>
                <w:div w:id="1073622575">
                  <w:marLeft w:val="0"/>
                  <w:marRight w:val="0"/>
                  <w:marTop w:val="0"/>
                  <w:marBottom w:val="0"/>
                  <w:divBdr>
                    <w:top w:val="none" w:sz="0" w:space="0" w:color="auto"/>
                    <w:left w:val="none" w:sz="0" w:space="0" w:color="auto"/>
                    <w:bottom w:val="none" w:sz="0" w:space="0" w:color="auto"/>
                    <w:right w:val="none" w:sz="0" w:space="0" w:color="auto"/>
                  </w:divBdr>
                  <w:divsChild>
                    <w:div w:id="989797103">
                      <w:marLeft w:val="0"/>
                      <w:marRight w:val="0"/>
                      <w:marTop w:val="0"/>
                      <w:marBottom w:val="120"/>
                      <w:divBdr>
                        <w:top w:val="none" w:sz="0" w:space="0" w:color="auto"/>
                        <w:left w:val="none" w:sz="0" w:space="0" w:color="auto"/>
                        <w:bottom w:val="none" w:sz="0" w:space="0" w:color="auto"/>
                        <w:right w:val="none" w:sz="0" w:space="0" w:color="auto"/>
                      </w:divBdr>
                      <w:divsChild>
                        <w:div w:id="2078553040">
                          <w:marLeft w:val="0"/>
                          <w:marRight w:val="0"/>
                          <w:marTop w:val="0"/>
                          <w:marBottom w:val="0"/>
                          <w:divBdr>
                            <w:top w:val="single" w:sz="4" w:space="0" w:color="D7D8D9"/>
                            <w:left w:val="single" w:sz="4" w:space="0" w:color="D7D8D9"/>
                            <w:bottom w:val="single" w:sz="4" w:space="31" w:color="D7D8D9"/>
                            <w:right w:val="single" w:sz="4" w:space="0" w:color="D7D8D9"/>
                          </w:divBdr>
                        </w:div>
                      </w:divsChild>
                    </w:div>
                  </w:divsChild>
                </w:div>
              </w:divsChild>
            </w:div>
          </w:divsChild>
        </w:div>
      </w:divsChild>
    </w:div>
    <w:div w:id="1619140457">
      <w:bodyDiv w:val="1"/>
      <w:marLeft w:val="0"/>
      <w:marRight w:val="0"/>
      <w:marTop w:val="0"/>
      <w:marBottom w:val="0"/>
      <w:divBdr>
        <w:top w:val="none" w:sz="0" w:space="0" w:color="auto"/>
        <w:left w:val="none" w:sz="0" w:space="0" w:color="auto"/>
        <w:bottom w:val="none" w:sz="0" w:space="0" w:color="auto"/>
        <w:right w:val="none" w:sz="0" w:space="0" w:color="auto"/>
      </w:divBdr>
      <w:divsChild>
        <w:div w:id="1729187698">
          <w:marLeft w:val="0"/>
          <w:marRight w:val="0"/>
          <w:marTop w:val="0"/>
          <w:marBottom w:val="0"/>
          <w:divBdr>
            <w:top w:val="none" w:sz="0" w:space="0" w:color="auto"/>
            <w:left w:val="none" w:sz="0" w:space="0" w:color="auto"/>
            <w:bottom w:val="none" w:sz="0" w:space="0" w:color="auto"/>
            <w:right w:val="none" w:sz="0" w:space="0" w:color="auto"/>
          </w:divBdr>
        </w:div>
      </w:divsChild>
    </w:div>
    <w:div w:id="1692074500">
      <w:bodyDiv w:val="1"/>
      <w:marLeft w:val="0"/>
      <w:marRight w:val="0"/>
      <w:marTop w:val="0"/>
      <w:marBottom w:val="0"/>
      <w:divBdr>
        <w:top w:val="none" w:sz="0" w:space="0" w:color="auto"/>
        <w:left w:val="none" w:sz="0" w:space="0" w:color="auto"/>
        <w:bottom w:val="none" w:sz="0" w:space="0" w:color="auto"/>
        <w:right w:val="none" w:sz="0" w:space="0" w:color="auto"/>
      </w:divBdr>
    </w:div>
    <w:div w:id="1754937318">
      <w:bodyDiv w:val="1"/>
      <w:marLeft w:val="0"/>
      <w:marRight w:val="0"/>
      <w:marTop w:val="0"/>
      <w:marBottom w:val="0"/>
      <w:divBdr>
        <w:top w:val="none" w:sz="0" w:space="0" w:color="auto"/>
        <w:left w:val="none" w:sz="0" w:space="0" w:color="auto"/>
        <w:bottom w:val="none" w:sz="0" w:space="0" w:color="auto"/>
        <w:right w:val="none" w:sz="0" w:space="0" w:color="auto"/>
      </w:divBdr>
      <w:divsChild>
        <w:div w:id="1269661067">
          <w:marLeft w:val="0"/>
          <w:marRight w:val="0"/>
          <w:marTop w:val="1029"/>
          <w:marBottom w:val="0"/>
          <w:divBdr>
            <w:top w:val="none" w:sz="0" w:space="0" w:color="auto"/>
            <w:left w:val="none" w:sz="0" w:space="0" w:color="auto"/>
            <w:bottom w:val="none" w:sz="0" w:space="0" w:color="auto"/>
            <w:right w:val="none" w:sz="0" w:space="0" w:color="auto"/>
          </w:divBdr>
          <w:divsChild>
            <w:div w:id="1175728657">
              <w:marLeft w:val="0"/>
              <w:marRight w:val="0"/>
              <w:marTop w:val="0"/>
              <w:marBottom w:val="0"/>
              <w:divBdr>
                <w:top w:val="none" w:sz="0" w:space="0" w:color="auto"/>
                <w:left w:val="none" w:sz="0" w:space="0" w:color="auto"/>
                <w:bottom w:val="none" w:sz="0" w:space="0" w:color="auto"/>
                <w:right w:val="none" w:sz="0" w:space="0" w:color="auto"/>
              </w:divBdr>
              <w:divsChild>
                <w:div w:id="1965194424">
                  <w:marLeft w:val="0"/>
                  <w:marRight w:val="0"/>
                  <w:marTop w:val="0"/>
                  <w:marBottom w:val="0"/>
                  <w:divBdr>
                    <w:top w:val="none" w:sz="0" w:space="0" w:color="auto"/>
                    <w:left w:val="none" w:sz="0" w:space="0" w:color="auto"/>
                    <w:bottom w:val="none" w:sz="0" w:space="0" w:color="auto"/>
                    <w:right w:val="none" w:sz="0" w:space="0" w:color="auto"/>
                  </w:divBdr>
                  <w:divsChild>
                    <w:div w:id="63375340">
                      <w:marLeft w:val="0"/>
                      <w:marRight w:val="0"/>
                      <w:marTop w:val="0"/>
                      <w:marBottom w:val="1029"/>
                      <w:divBdr>
                        <w:top w:val="none" w:sz="0" w:space="0" w:color="auto"/>
                        <w:left w:val="none" w:sz="0" w:space="0" w:color="auto"/>
                        <w:bottom w:val="none" w:sz="0" w:space="0" w:color="auto"/>
                        <w:right w:val="none" w:sz="0" w:space="0" w:color="auto"/>
                      </w:divBdr>
                      <w:divsChild>
                        <w:div w:id="1791440189">
                          <w:marLeft w:val="0"/>
                          <w:marRight w:val="0"/>
                          <w:marTop w:val="0"/>
                          <w:marBottom w:val="0"/>
                          <w:divBdr>
                            <w:top w:val="single" w:sz="36" w:space="0" w:color="D7D8D9"/>
                            <w:left w:val="single" w:sz="36" w:space="0" w:color="D7D8D9"/>
                            <w:bottom w:val="single" w:sz="36" w:space="31" w:color="D7D8D9"/>
                            <w:right w:val="single" w:sz="36" w:space="0" w:color="D7D8D9"/>
                          </w:divBdr>
                        </w:div>
                      </w:divsChild>
                    </w:div>
                  </w:divsChild>
                </w:div>
              </w:divsChild>
            </w:div>
          </w:divsChild>
        </w:div>
      </w:divsChild>
    </w:div>
    <w:div w:id="1953390933">
      <w:bodyDiv w:val="1"/>
      <w:marLeft w:val="0"/>
      <w:marRight w:val="0"/>
      <w:marTop w:val="0"/>
      <w:marBottom w:val="0"/>
      <w:divBdr>
        <w:top w:val="none" w:sz="0" w:space="0" w:color="auto"/>
        <w:left w:val="none" w:sz="0" w:space="0" w:color="auto"/>
        <w:bottom w:val="none" w:sz="0" w:space="0" w:color="auto"/>
        <w:right w:val="none" w:sz="0" w:space="0" w:color="auto"/>
      </w:divBdr>
    </w:div>
    <w:div w:id="19715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o.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health.at/portfolio-items/welttag-des-hoer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BC1E5-BF2F-4570-B2F0-13224B59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Statementblatt Pressekonferenz Histaminintoleranz</vt:lpstr>
    </vt:vector>
  </TitlesOfParts>
  <Company>Hewlett-Packard</Company>
  <LinksUpToDate>false</LinksUpToDate>
  <CharactersWithSpaces>6039</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5505104</vt:i4>
      </vt:variant>
      <vt:variant>
        <vt:i4>3</vt:i4>
      </vt:variant>
      <vt:variant>
        <vt:i4>0</vt:i4>
      </vt:variant>
      <vt:variant>
        <vt:i4>5</vt:i4>
      </vt:variant>
      <vt:variant>
        <vt:lpwstr>http://www.publichealth.at/index.php/8-presse/45-hno-kongress-2015-international-innovativ-und-interdisziplinaer-in-innsbruck</vt:lpwstr>
      </vt:variant>
      <vt:variant>
        <vt:lpwstr/>
      </vt:variant>
      <vt:variant>
        <vt:i4>6422628</vt:i4>
      </vt:variant>
      <vt:variant>
        <vt:i4>0</vt:i4>
      </vt:variant>
      <vt:variant>
        <vt:i4>0</vt:i4>
      </vt:variant>
      <vt:variant>
        <vt:i4>5</vt:i4>
      </vt:variant>
      <vt:variant>
        <vt:lpwstr>http://www.hno.at/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Statementblatt Pressekonferenz Histaminintoleranz</dc:title>
  <dc:creator>Christine Benutzer</dc:creator>
  <cp:lastModifiedBy>Michael Leitner</cp:lastModifiedBy>
  <cp:revision>5</cp:revision>
  <cp:lastPrinted>2017-09-08T14:24:00Z</cp:lastPrinted>
  <dcterms:created xsi:type="dcterms:W3CDTF">2018-02-21T08:51:00Z</dcterms:created>
  <dcterms:modified xsi:type="dcterms:W3CDTF">2018-02-28T12:03:00Z</dcterms:modified>
</cp:coreProperties>
</file>