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56B2" w:rsidRDefault="003556B2" w:rsidP="003556B2">
      <w:pPr>
        <w:tabs>
          <w:tab w:val="left" w:pos="426"/>
        </w:tabs>
        <w:spacing w:after="0" w:line="240" w:lineRule="auto"/>
      </w:pPr>
      <w:r w:rsidRPr="00B86E4B">
        <w:rPr>
          <w:b/>
        </w:rPr>
        <w:t xml:space="preserve">Statement </w:t>
      </w:r>
      <w:r w:rsidR="00B33642" w:rsidRPr="00B33642">
        <w:rPr>
          <w:b/>
        </w:rPr>
        <w:t>Prim. Dr. Reinhold Pongratz</w:t>
      </w:r>
      <w:r w:rsidR="00B33642">
        <w:rPr>
          <w:b/>
        </w:rPr>
        <w:t>, MBA</w:t>
      </w:r>
      <w:r w:rsidR="00E60E52">
        <w:rPr>
          <w:b/>
        </w:rPr>
        <w:br/>
      </w:r>
      <w:r w:rsidR="00B33642" w:rsidRPr="00B33642">
        <w:t>Ärztlicher Leiter der Steiermärkischen Gebietskrankenkasse</w:t>
      </w:r>
    </w:p>
    <w:p w:rsidR="00E60E52" w:rsidRPr="00E60E52" w:rsidRDefault="00E60E52" w:rsidP="003556B2">
      <w:pPr>
        <w:tabs>
          <w:tab w:val="left" w:pos="426"/>
        </w:tabs>
        <w:spacing w:after="0" w:line="240" w:lineRule="auto"/>
        <w:rPr>
          <w:rFonts w:cs="Arial"/>
          <w:color w:val="000000"/>
        </w:rPr>
      </w:pPr>
    </w:p>
    <w:p w:rsidR="00B33642" w:rsidRPr="00B33642" w:rsidRDefault="00B33642" w:rsidP="00B33642">
      <w:pPr>
        <w:spacing w:after="160" w:line="259" w:lineRule="auto"/>
        <w:rPr>
          <w:b/>
          <w:lang w:val="de-DE"/>
        </w:rPr>
      </w:pPr>
      <w:r w:rsidRPr="00B33642">
        <w:rPr>
          <w:b/>
          <w:lang w:val="de-DE"/>
        </w:rPr>
        <w:t xml:space="preserve">Auch Kinder können Diabetes </w:t>
      </w:r>
      <w:r w:rsidR="00EF6B26">
        <w:rPr>
          <w:b/>
          <w:lang w:val="de-DE"/>
        </w:rPr>
        <w:t>haben</w:t>
      </w:r>
    </w:p>
    <w:p w:rsidR="00B33642" w:rsidRPr="00B33642" w:rsidRDefault="00B33642" w:rsidP="00B33642">
      <w:pPr>
        <w:spacing w:after="160" w:line="259" w:lineRule="auto"/>
        <w:rPr>
          <w:lang w:val="de-DE"/>
        </w:rPr>
      </w:pPr>
      <w:r w:rsidRPr="00B33642">
        <w:rPr>
          <w:lang w:val="de-DE"/>
        </w:rPr>
        <w:t>Diabetes ist eine chronische Stoffwechselerkrankung, bei der es zu erhöhten Blutzuckerwerten kommt. Viele bringen die Erkrankung mit dem Älterwerden in Verbindung, doch Diabetes mellitus Typ 1 beginnt bereits im Kindes- und Jugendalter. Betroffene Kinder und Jugendliche können kein eigenes Insulin mehr produzieren und müssen ein Leben lang Insulin verabreichen.</w:t>
      </w:r>
    </w:p>
    <w:p w:rsidR="00B33642" w:rsidRPr="00B33642" w:rsidRDefault="00B33642" w:rsidP="00B33642">
      <w:pPr>
        <w:spacing w:after="160" w:line="259" w:lineRule="auto"/>
        <w:rPr>
          <w:b/>
          <w:lang w:val="de-DE"/>
        </w:rPr>
      </w:pPr>
      <w:r w:rsidRPr="00B33642">
        <w:rPr>
          <w:b/>
          <w:lang w:val="de-DE"/>
        </w:rPr>
        <w:t xml:space="preserve">Höchste Rate an Neuerkrankungen bei unter 2-Jährigen </w:t>
      </w:r>
    </w:p>
    <w:p w:rsidR="00B33642" w:rsidRPr="00B33642" w:rsidRDefault="00B33642" w:rsidP="00B33642">
      <w:pPr>
        <w:spacing w:after="160" w:line="259" w:lineRule="auto"/>
        <w:rPr>
          <w:lang w:val="de-DE"/>
        </w:rPr>
      </w:pPr>
      <w:r w:rsidRPr="00B33642">
        <w:rPr>
          <w:lang w:val="de-DE"/>
        </w:rPr>
        <w:t xml:space="preserve">Diabetes mellitus Typ 1 tritt vermehrt im jungen Alter auf. Die höchste Rate an Neuerkrankungen lässt sich bei Säuglingen und Kleinkindern unter </w:t>
      </w:r>
      <w:r w:rsidR="001912CF">
        <w:rPr>
          <w:lang w:val="de-DE"/>
        </w:rPr>
        <w:t>zwei</w:t>
      </w:r>
      <w:r w:rsidRPr="00B33642">
        <w:rPr>
          <w:lang w:val="de-DE"/>
        </w:rPr>
        <w:t xml:space="preserve"> Jahren feststellen. Ebenfalls häufig betroffen sind Kinder bis zum </w:t>
      </w:r>
      <w:r w:rsidR="001912CF">
        <w:rPr>
          <w:lang w:val="de-DE"/>
        </w:rPr>
        <w:t>fünften</w:t>
      </w:r>
      <w:r w:rsidRPr="00B33642">
        <w:rPr>
          <w:lang w:val="de-DE"/>
        </w:rPr>
        <w:t xml:space="preserve"> Lebensjahr. Danach nimmt die Zahl der Diagnosen ab. </w:t>
      </w:r>
    </w:p>
    <w:p w:rsidR="00B33642" w:rsidRPr="00B33642" w:rsidRDefault="00B33642" w:rsidP="00B33642">
      <w:pPr>
        <w:spacing w:after="160" w:line="259" w:lineRule="auto"/>
        <w:rPr>
          <w:b/>
          <w:lang w:val="de-DE"/>
        </w:rPr>
      </w:pPr>
      <w:r w:rsidRPr="00B33642">
        <w:rPr>
          <w:b/>
          <w:lang w:val="de-DE"/>
        </w:rPr>
        <w:t xml:space="preserve">Oftmals bleiben die Symptome auch bei Jugendlichen </w:t>
      </w:r>
      <w:r w:rsidR="002653B3">
        <w:rPr>
          <w:b/>
          <w:lang w:val="de-DE"/>
        </w:rPr>
        <w:t xml:space="preserve">lange </w:t>
      </w:r>
      <w:r w:rsidRPr="00B33642">
        <w:rPr>
          <w:b/>
          <w:lang w:val="de-DE"/>
        </w:rPr>
        <w:t>unerkannt</w:t>
      </w:r>
    </w:p>
    <w:p w:rsidR="00B33642" w:rsidRPr="00B33642" w:rsidRDefault="00B33642" w:rsidP="00B33642">
      <w:pPr>
        <w:spacing w:after="160" w:line="259" w:lineRule="auto"/>
        <w:rPr>
          <w:lang w:val="de-DE"/>
        </w:rPr>
      </w:pPr>
      <w:r w:rsidRPr="00B33642">
        <w:rPr>
          <w:lang w:val="de-DE"/>
        </w:rPr>
        <w:t>Auch wenn ältere Kinder und Jugendliche nicht so häufig von einer Neuerkrankung des Diabetes mellitus Typ 1 betroffen sind, so werden die Symptome auch in dieser Altersgruppe oft nicht rechtzeitig erkannt oder der Erkrankung nicht richtig zugeordnet.</w:t>
      </w:r>
    </w:p>
    <w:p w:rsidR="00B33642" w:rsidRPr="00B33642" w:rsidRDefault="00B33642" w:rsidP="00B33642">
      <w:pPr>
        <w:spacing w:after="160" w:line="259" w:lineRule="auto"/>
        <w:rPr>
          <w:b/>
          <w:lang w:val="de-DE"/>
        </w:rPr>
      </w:pPr>
      <w:r w:rsidRPr="00B33642">
        <w:rPr>
          <w:b/>
          <w:lang w:val="de-DE"/>
        </w:rPr>
        <w:t>Anzeichen für Diabetes mellitus Typ 1</w:t>
      </w:r>
    </w:p>
    <w:p w:rsidR="00B33642" w:rsidRPr="00B33642" w:rsidRDefault="00B33642" w:rsidP="00B33642">
      <w:pPr>
        <w:spacing w:after="160" w:line="259" w:lineRule="auto"/>
        <w:rPr>
          <w:lang w:val="de-DE"/>
        </w:rPr>
      </w:pPr>
      <w:r w:rsidRPr="00B33642">
        <w:rPr>
          <w:lang w:val="de-DE"/>
        </w:rPr>
        <w:t>Zu den frühen Warnsignalen von Diabetes mellitus Typ 1 zählen neben erhöhtem Durstempfinden und vermehrtem Wasserlassen auch unbeabsichtigter Gewichtsverlust aufgrund von Appetitlosigkeit, Erschöpfung, verschwommenes Sehen, Verhaltensauffälligkeiten und Infektionen im Bereich der Mundhöhlen.</w:t>
      </w:r>
    </w:p>
    <w:p w:rsidR="00B33642" w:rsidRPr="00B33642" w:rsidRDefault="00B33642" w:rsidP="00B33642">
      <w:pPr>
        <w:spacing w:after="160" w:line="259" w:lineRule="auto"/>
        <w:rPr>
          <w:lang w:val="de-DE"/>
        </w:rPr>
      </w:pPr>
      <w:r w:rsidRPr="00B33642">
        <w:rPr>
          <w:lang w:val="de-DE"/>
        </w:rPr>
        <w:t xml:space="preserve">Zudem leiden Kinder und Jugendliche mit Diabetes häufig an Hauttrockenheit, Juckreiz, Sehstörungen, verminderter Wundheilung, Bauchschmerzen und/oder Übelkeit und Stimmungsschwankungen. </w:t>
      </w:r>
    </w:p>
    <w:p w:rsidR="00B33642" w:rsidRPr="00B33642" w:rsidRDefault="00B33642" w:rsidP="00B33642">
      <w:pPr>
        <w:spacing w:after="160" w:line="259" w:lineRule="auto"/>
        <w:rPr>
          <w:b/>
          <w:lang w:val="de-DE"/>
        </w:rPr>
      </w:pPr>
      <w:r w:rsidRPr="00B33642">
        <w:rPr>
          <w:b/>
          <w:lang w:val="de-DE"/>
        </w:rPr>
        <w:t xml:space="preserve">Was tun wenn </w:t>
      </w:r>
      <w:r>
        <w:rPr>
          <w:b/>
          <w:lang w:val="de-DE"/>
        </w:rPr>
        <w:t>ein</w:t>
      </w:r>
      <w:r w:rsidRPr="00B33642">
        <w:rPr>
          <w:b/>
          <w:lang w:val="de-DE"/>
        </w:rPr>
        <w:t xml:space="preserve"> Kind diese Anzeichen zeigt?</w:t>
      </w:r>
    </w:p>
    <w:p w:rsidR="00B33642" w:rsidRPr="00B33642" w:rsidRDefault="00B33642" w:rsidP="00B33642">
      <w:pPr>
        <w:spacing w:after="160" w:line="259" w:lineRule="auto"/>
        <w:rPr>
          <w:lang w:val="de-DE"/>
        </w:rPr>
      </w:pPr>
      <w:r w:rsidRPr="00B33642">
        <w:rPr>
          <w:lang w:val="de-DE"/>
        </w:rPr>
        <w:t xml:space="preserve">Wenn </w:t>
      </w:r>
      <w:r>
        <w:rPr>
          <w:lang w:val="de-DE"/>
        </w:rPr>
        <w:t>Eltern diese Beschwerden bei i</w:t>
      </w:r>
      <w:r w:rsidRPr="00B33642">
        <w:rPr>
          <w:lang w:val="de-DE"/>
        </w:rPr>
        <w:t xml:space="preserve">hrem Kind bemerken, sollten </w:t>
      </w:r>
      <w:r>
        <w:rPr>
          <w:lang w:val="de-DE"/>
        </w:rPr>
        <w:t>s</w:t>
      </w:r>
      <w:r w:rsidRPr="00B33642">
        <w:rPr>
          <w:lang w:val="de-DE"/>
        </w:rPr>
        <w:t xml:space="preserve">ie umgehend </w:t>
      </w:r>
      <w:r>
        <w:rPr>
          <w:lang w:val="de-DE"/>
        </w:rPr>
        <w:t>i</w:t>
      </w:r>
      <w:r w:rsidRPr="00B33642">
        <w:rPr>
          <w:lang w:val="de-DE"/>
        </w:rPr>
        <w:t>hren Haus- oder Facharzt aufsuchen.</w:t>
      </w:r>
    </w:p>
    <w:p w:rsidR="00B33642" w:rsidRPr="00B33642" w:rsidRDefault="00B33642" w:rsidP="00B33642">
      <w:pPr>
        <w:spacing w:after="160" w:line="259" w:lineRule="auto"/>
        <w:rPr>
          <w:b/>
          <w:lang w:val="de-DE"/>
        </w:rPr>
      </w:pPr>
      <w:r w:rsidRPr="00B33642">
        <w:rPr>
          <w:b/>
          <w:lang w:val="de-DE"/>
        </w:rPr>
        <w:t>37</w:t>
      </w:r>
      <w:r w:rsidR="001912CF">
        <w:rPr>
          <w:b/>
          <w:lang w:val="de-DE"/>
        </w:rPr>
        <w:t xml:space="preserve"> Prozent</w:t>
      </w:r>
      <w:r w:rsidRPr="00B33642">
        <w:rPr>
          <w:b/>
          <w:lang w:val="de-DE"/>
        </w:rPr>
        <w:t xml:space="preserve"> der Kinder mit Diabetes werden mit lebensbedrohlichem Zustand ins Krankenhaus gebracht</w:t>
      </w:r>
    </w:p>
    <w:p w:rsidR="00B33642" w:rsidRPr="00B33642" w:rsidRDefault="00B33642" w:rsidP="00B33642">
      <w:pPr>
        <w:spacing w:after="160" w:line="259" w:lineRule="auto"/>
        <w:rPr>
          <w:lang w:val="de-DE"/>
        </w:rPr>
      </w:pPr>
      <w:r w:rsidRPr="00B33642">
        <w:rPr>
          <w:lang w:val="de-DE"/>
        </w:rPr>
        <w:t>In Österreich wird die Diagnose Diabetes bei Kindern und Jugendlichen für gewöhnlich zu spät gestellt. Dies ist unter anderem auf das mangelnde Bewusstsein für die Krankheit und die Warnsignale zurückzuführen. Rund 37</w:t>
      </w:r>
      <w:r w:rsidR="001912CF">
        <w:rPr>
          <w:lang w:val="de-DE"/>
        </w:rPr>
        <w:t xml:space="preserve"> Prozent</w:t>
      </w:r>
      <w:r w:rsidRPr="00B33642">
        <w:rPr>
          <w:lang w:val="de-DE"/>
        </w:rPr>
        <w:t xml:space="preserve"> der Kinder </w:t>
      </w:r>
      <w:bookmarkStart w:id="0" w:name="_GoBack"/>
      <w:bookmarkEnd w:id="0"/>
      <w:r w:rsidRPr="00B33642">
        <w:rPr>
          <w:lang w:val="de-DE"/>
        </w:rPr>
        <w:t xml:space="preserve">und Jugendlichen mit Diabetes mellitus Typ 1 werden daher mit einer lebensgefährlichen Stoffwechselentgleisung, der sogenannten Diabetischen Ketoazidose ins Krankenhaus gebracht. Diese stellt die häufigste Todesursache bei Typ-1 Diabetes dar. </w:t>
      </w:r>
    </w:p>
    <w:p w:rsidR="00B33642" w:rsidRPr="00B33642" w:rsidRDefault="00B33642" w:rsidP="00B33642">
      <w:pPr>
        <w:spacing w:after="160" w:line="259" w:lineRule="auto"/>
        <w:rPr>
          <w:b/>
          <w:lang w:val="de-DE"/>
        </w:rPr>
      </w:pPr>
      <w:r w:rsidRPr="00B33642">
        <w:rPr>
          <w:b/>
          <w:lang w:val="de-DE"/>
        </w:rPr>
        <w:t>Aufklärungskampagne der österreichischen Sozialversicherungsträger</w:t>
      </w:r>
    </w:p>
    <w:p w:rsidR="00B33642" w:rsidRDefault="00B33642" w:rsidP="00B33642">
      <w:pPr>
        <w:spacing w:after="160" w:line="259" w:lineRule="auto"/>
        <w:rPr>
          <w:lang w:val="de-DE"/>
        </w:rPr>
      </w:pPr>
      <w:r w:rsidRPr="00B33642">
        <w:rPr>
          <w:lang w:val="de-DE"/>
        </w:rPr>
        <w:t xml:space="preserve">Die österreichischen Sozialversicherungsträger haben es sich aufgrund dieser alarmierenden Daten zum Ziel gesetzt, die österreichische Bevölkerung mittels altersgerechten Sensibilisierungswerkzeugen für die Kinderkrippe, den Kindergarten, die Volksschule sowie die Sekundarstufe 1 und 2 aufzuklären. </w:t>
      </w:r>
    </w:p>
    <w:p w:rsidR="00B33642" w:rsidRPr="00B33642" w:rsidRDefault="00B33642" w:rsidP="00B33642">
      <w:pPr>
        <w:spacing w:after="160" w:line="259" w:lineRule="auto"/>
        <w:rPr>
          <w:lang w:val="de-DE"/>
        </w:rPr>
      </w:pPr>
      <w:r>
        <w:rPr>
          <w:lang w:val="de-DE"/>
        </w:rPr>
        <w:lastRenderedPageBreak/>
        <w:t xml:space="preserve">Ein anschaulicher </w:t>
      </w:r>
      <w:r w:rsidRPr="00B33642">
        <w:rPr>
          <w:lang w:val="de-DE"/>
        </w:rPr>
        <w:t xml:space="preserve">Film, </w:t>
      </w:r>
      <w:r>
        <w:rPr>
          <w:lang w:val="de-DE"/>
        </w:rPr>
        <w:t xml:space="preserve">ein aufmerksamkeitsstarkes </w:t>
      </w:r>
      <w:r w:rsidRPr="00B33642">
        <w:rPr>
          <w:lang w:val="de-DE"/>
        </w:rPr>
        <w:t xml:space="preserve">Plakat, </w:t>
      </w:r>
      <w:r>
        <w:rPr>
          <w:lang w:val="de-DE"/>
        </w:rPr>
        <w:t>ein Informationsfolder</w:t>
      </w:r>
      <w:r w:rsidRPr="00B33642">
        <w:rPr>
          <w:lang w:val="de-DE"/>
        </w:rPr>
        <w:t xml:space="preserve">, </w:t>
      </w:r>
      <w:r>
        <w:rPr>
          <w:lang w:val="de-DE"/>
        </w:rPr>
        <w:t xml:space="preserve">und eine spielerische </w:t>
      </w:r>
      <w:r w:rsidRPr="00B33642">
        <w:rPr>
          <w:lang w:val="de-DE"/>
        </w:rPr>
        <w:t>Drehscheibe</w:t>
      </w:r>
      <w:r>
        <w:rPr>
          <w:lang w:val="de-DE"/>
        </w:rPr>
        <w:t xml:space="preserve"> mit Alltagstipps </w:t>
      </w:r>
      <w:r w:rsidRPr="00B33642">
        <w:rPr>
          <w:lang w:val="de-DE"/>
        </w:rPr>
        <w:t>thematisieren die vier Leitsymptome von Diabetes mellitus Typ 1</w:t>
      </w:r>
      <w:r>
        <w:rPr>
          <w:lang w:val="de-DE"/>
        </w:rPr>
        <w:t>:</w:t>
      </w:r>
      <w:r w:rsidRPr="00B33642">
        <w:rPr>
          <w:lang w:val="de-DE"/>
        </w:rPr>
        <w:t xml:space="preserve"> Müdigkeit, erhöhtes Durstempfinden, vermehrtes Wasserlassen und unbeabsichtigter Gewichtsverlust</w:t>
      </w:r>
      <w:r>
        <w:rPr>
          <w:lang w:val="de-DE"/>
        </w:rPr>
        <w:t xml:space="preserve">. Diese Tools sollen </w:t>
      </w:r>
      <w:r w:rsidRPr="00B33642">
        <w:rPr>
          <w:lang w:val="de-DE"/>
        </w:rPr>
        <w:t>Betroffene</w:t>
      </w:r>
      <w:r>
        <w:rPr>
          <w:lang w:val="de-DE"/>
        </w:rPr>
        <w:t xml:space="preserve"> und deren Angehörige und Pädagogen sensibilisieren und ihnen helfen</w:t>
      </w:r>
      <w:r w:rsidRPr="00B33642">
        <w:rPr>
          <w:lang w:val="de-DE"/>
        </w:rPr>
        <w:t xml:space="preserve"> die Situation richtig ein</w:t>
      </w:r>
      <w:r>
        <w:rPr>
          <w:lang w:val="de-DE"/>
        </w:rPr>
        <w:t>zu</w:t>
      </w:r>
      <w:r w:rsidRPr="00B33642">
        <w:rPr>
          <w:lang w:val="de-DE"/>
        </w:rPr>
        <w:t>schätzen</w:t>
      </w:r>
      <w:r>
        <w:rPr>
          <w:lang w:val="de-DE"/>
        </w:rPr>
        <w:t>,</w:t>
      </w:r>
      <w:r w:rsidRPr="00B33642">
        <w:rPr>
          <w:lang w:val="de-DE"/>
        </w:rPr>
        <w:t xml:space="preserve"> u</w:t>
      </w:r>
      <w:r>
        <w:rPr>
          <w:lang w:val="de-DE"/>
        </w:rPr>
        <w:t>m</w:t>
      </w:r>
      <w:r w:rsidRPr="00B33642">
        <w:rPr>
          <w:lang w:val="de-DE"/>
        </w:rPr>
        <w:t xml:space="preserve"> entsprechende Maßnahmen wie zum Beispiel einen Besuch beim Hausarzt oder Facharzt veranlassen können. </w:t>
      </w:r>
    </w:p>
    <w:p w:rsidR="00B33642" w:rsidRDefault="00B33642" w:rsidP="00B33642">
      <w:pPr>
        <w:spacing w:after="0" w:line="240" w:lineRule="auto"/>
        <w:rPr>
          <w:lang w:val="de-DE"/>
        </w:rPr>
      </w:pPr>
      <w:r>
        <w:rPr>
          <w:lang w:val="de-DE"/>
        </w:rPr>
        <w:t xml:space="preserve">Interessierte PädagogInnen und Eltern können die Informationsmaterialien ganz einfach bestellen: </w:t>
      </w:r>
    </w:p>
    <w:p w:rsidR="00B33642" w:rsidRDefault="00B33642" w:rsidP="00B33642">
      <w:pPr>
        <w:spacing w:after="0" w:line="240" w:lineRule="auto"/>
        <w:rPr>
          <w:lang w:val="de-DE"/>
        </w:rPr>
      </w:pPr>
      <w:r>
        <w:rPr>
          <w:lang w:val="de-DE"/>
        </w:rPr>
        <w:t>Telefonisch</w:t>
      </w:r>
      <w:r w:rsidRPr="00B33642">
        <w:rPr>
          <w:lang w:val="de-DE"/>
        </w:rPr>
        <w:t xml:space="preserve">: 0043 (0)316 8035 - 1390 </w:t>
      </w:r>
    </w:p>
    <w:p w:rsidR="00B33642" w:rsidRDefault="00B33642" w:rsidP="00B33642">
      <w:pPr>
        <w:spacing w:after="0" w:line="240" w:lineRule="auto"/>
        <w:rPr>
          <w:lang w:val="de-DE"/>
        </w:rPr>
      </w:pPr>
      <w:r>
        <w:rPr>
          <w:lang w:val="de-DE"/>
        </w:rPr>
        <w:t xml:space="preserve">Per Fax: </w:t>
      </w:r>
      <w:r w:rsidRPr="00B33642">
        <w:rPr>
          <w:lang w:val="de-DE"/>
        </w:rPr>
        <w:t>0043 (0)316 8035 – 661390</w:t>
      </w:r>
    </w:p>
    <w:p w:rsidR="00B33642" w:rsidRDefault="00B33642" w:rsidP="00B33642">
      <w:pPr>
        <w:spacing w:after="0" w:line="240" w:lineRule="auto"/>
        <w:rPr>
          <w:lang w:val="de-DE"/>
        </w:rPr>
      </w:pPr>
      <w:r>
        <w:rPr>
          <w:lang w:val="de-DE"/>
        </w:rPr>
        <w:t>Via E-</w:t>
      </w:r>
      <w:r w:rsidRPr="00B33642">
        <w:rPr>
          <w:lang w:val="de-DE"/>
        </w:rPr>
        <w:t xml:space="preserve">Mail: </w:t>
      </w:r>
      <w:hyperlink r:id="rId7" w:history="1">
        <w:r w:rsidRPr="0001400B">
          <w:rPr>
            <w:rStyle w:val="Hyperlink"/>
            <w:lang w:val="de-DE"/>
          </w:rPr>
          <w:t>office@therapie-aktiv.at</w:t>
        </w:r>
      </w:hyperlink>
    </w:p>
    <w:p w:rsidR="00B33642" w:rsidRDefault="00B33642" w:rsidP="00B33642">
      <w:pPr>
        <w:spacing w:after="160" w:line="259" w:lineRule="auto"/>
        <w:rPr>
          <w:lang w:val="de-DE"/>
        </w:rPr>
      </w:pPr>
      <w:r w:rsidRPr="00B33642">
        <w:rPr>
          <w:lang w:val="de-DE"/>
        </w:rPr>
        <w:t xml:space="preserve">Der Kurzfilm „Beinah zu spät“ ist unter folgendem Link abrufbar: </w:t>
      </w:r>
      <w:hyperlink r:id="rId8" w:history="1">
        <w:r w:rsidRPr="0001400B">
          <w:rPr>
            <w:rStyle w:val="Hyperlink"/>
            <w:lang w:val="de-DE"/>
          </w:rPr>
          <w:t>www.therapie-aktiv.at/typ-1-video</w:t>
        </w:r>
      </w:hyperlink>
    </w:p>
    <w:p w:rsidR="00B33642" w:rsidRPr="00B33642" w:rsidRDefault="00B33642" w:rsidP="00EF6B26">
      <w:pPr>
        <w:spacing w:after="0" w:line="259" w:lineRule="auto"/>
        <w:rPr>
          <w:b/>
          <w:lang w:val="de-DE"/>
        </w:rPr>
      </w:pPr>
      <w:r w:rsidRPr="00B33642">
        <w:rPr>
          <w:b/>
          <w:lang w:val="de-DE"/>
        </w:rPr>
        <w:t xml:space="preserve">Folgende Materialien sind verfügbar: </w:t>
      </w:r>
    </w:p>
    <w:p w:rsidR="00B33642" w:rsidRPr="00B33642" w:rsidRDefault="00B33642" w:rsidP="00EF6B26">
      <w:pPr>
        <w:spacing w:after="0" w:line="259" w:lineRule="auto"/>
        <w:rPr>
          <w:lang w:val="de-DE"/>
        </w:rPr>
      </w:pPr>
      <w:r w:rsidRPr="00D25C06">
        <w:rPr>
          <w:noProof/>
          <w:lang w:val="de-DE" w:eastAsia="de-DE"/>
        </w:rPr>
        <w:drawing>
          <wp:anchor distT="0" distB="0" distL="114300" distR="114300" simplePos="0" relativeHeight="251663360" behindDoc="0" locked="0" layoutInCell="1" allowOverlap="1">
            <wp:simplePos x="0" y="0"/>
            <wp:positionH relativeFrom="column">
              <wp:posOffset>3644265</wp:posOffset>
            </wp:positionH>
            <wp:positionV relativeFrom="paragraph">
              <wp:posOffset>551180</wp:posOffset>
            </wp:positionV>
            <wp:extent cx="2033270" cy="1448435"/>
            <wp:effectExtent l="0" t="0" r="508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18552" t="11450" r="17029" b="3851"/>
                    <a:stretch>
                      <a:fillRect/>
                    </a:stretch>
                  </pic:blipFill>
                  <pic:spPr bwMode="auto">
                    <a:xfrm>
                      <a:off x="0" y="0"/>
                      <a:ext cx="203327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t xml:space="preserve">Für </w:t>
      </w:r>
      <w:r w:rsidRPr="00B33642">
        <w:rPr>
          <w:lang w:val="de-DE"/>
        </w:rPr>
        <w:t>Kinderkrippe, Kindergarten und Volksschule</w:t>
      </w:r>
    </w:p>
    <w:p w:rsidR="00B33642" w:rsidRPr="002F17C5" w:rsidRDefault="00B33642" w:rsidP="00B33642">
      <w:pPr>
        <w:spacing w:line="360" w:lineRule="auto"/>
        <w:rPr>
          <w:rFonts w:ascii="Arial" w:hAnsi="Arial" w:cs="Arial"/>
          <w:b/>
          <w:sz w:val="24"/>
        </w:rPr>
      </w:pPr>
      <w:r>
        <w:rPr>
          <w:noProof/>
          <w:lang w:val="de-DE" w:eastAsia="de-DE"/>
        </w:rPr>
        <w:drawing>
          <wp:anchor distT="0" distB="0" distL="114300" distR="114300" simplePos="0" relativeHeight="251660288" behindDoc="0" locked="0" layoutInCell="1" allowOverlap="1">
            <wp:simplePos x="0" y="0"/>
            <wp:positionH relativeFrom="column">
              <wp:posOffset>1323340</wp:posOffset>
            </wp:positionH>
            <wp:positionV relativeFrom="paragraph">
              <wp:posOffset>161290</wp:posOffset>
            </wp:positionV>
            <wp:extent cx="2162175" cy="1508760"/>
            <wp:effectExtent l="0" t="0" r="952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0" cstate="print">
                      <a:extLst>
                        <a:ext uri="{28A0092B-C50C-407E-A947-70E740481C1C}">
                          <a14:useLocalDpi xmlns:a14="http://schemas.microsoft.com/office/drawing/2010/main" val="0"/>
                        </a:ext>
                      </a:extLst>
                    </a:blip>
                    <a:srcRect l="7893" t="8940" r="22678" b="1707"/>
                    <a:stretch>
                      <a:fillRect/>
                    </a:stretch>
                  </pic:blipFill>
                  <pic:spPr bwMode="auto">
                    <a:xfrm>
                      <a:off x="0" y="0"/>
                      <a:ext cx="216217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rPr>
        <w:br/>
      </w:r>
      <w:r>
        <w:rPr>
          <w:rFonts w:ascii="Arial" w:hAnsi="Arial" w:cs="Arial"/>
          <w:b/>
          <w:sz w:val="24"/>
        </w:rPr>
        <w:br/>
      </w:r>
      <w:r>
        <w:rPr>
          <w:rFonts w:ascii="Arial" w:hAnsi="Arial" w:cs="Arial"/>
          <w:b/>
          <w:sz w:val="24"/>
        </w:rPr>
        <w:br/>
      </w:r>
      <w:r>
        <w:rPr>
          <w:noProof/>
          <w:lang w:val="de-DE" w:eastAsia="de-DE"/>
        </w:rPr>
        <w:drawing>
          <wp:anchor distT="0" distB="0" distL="114300" distR="114300" simplePos="0" relativeHeight="251662336" behindDoc="0" locked="0" layoutInCell="1" allowOverlap="1">
            <wp:simplePos x="0" y="0"/>
            <wp:positionH relativeFrom="column">
              <wp:posOffset>1377315</wp:posOffset>
            </wp:positionH>
            <wp:positionV relativeFrom="paragraph">
              <wp:posOffset>2078990</wp:posOffset>
            </wp:positionV>
            <wp:extent cx="1423670" cy="1426210"/>
            <wp:effectExtent l="0" t="0" r="5080"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27846" t="10576" r="26700" b="5344"/>
                    <a:stretch>
                      <a:fillRect/>
                    </a:stretch>
                  </pic:blipFill>
                  <pic:spPr bwMode="auto">
                    <a:xfrm>
                      <a:off x="0" y="0"/>
                      <a:ext cx="142367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1312" behindDoc="0" locked="0" layoutInCell="1" allowOverlap="1">
            <wp:simplePos x="0" y="0"/>
            <wp:positionH relativeFrom="column">
              <wp:posOffset>-115570</wp:posOffset>
            </wp:positionH>
            <wp:positionV relativeFrom="paragraph">
              <wp:posOffset>2098675</wp:posOffset>
            </wp:positionV>
            <wp:extent cx="1438910" cy="1406525"/>
            <wp:effectExtent l="0" t="0" r="889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27795" t="17154" r="27086" b="2435"/>
                    <a:stretch>
                      <a:fillRect/>
                    </a:stretch>
                  </pic:blipFill>
                  <pic:spPr bwMode="auto">
                    <a:xfrm>
                      <a:off x="0" y="0"/>
                      <a:ext cx="143891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59264" behindDoc="1" locked="0" layoutInCell="1" allowOverlap="1">
            <wp:simplePos x="0" y="0"/>
            <wp:positionH relativeFrom="column">
              <wp:posOffset>-52070</wp:posOffset>
            </wp:positionH>
            <wp:positionV relativeFrom="paragraph">
              <wp:posOffset>161290</wp:posOffset>
            </wp:positionV>
            <wp:extent cx="1212850" cy="1716405"/>
            <wp:effectExtent l="0" t="0" r="635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cstate="print">
                      <a:extLst>
                        <a:ext uri="{28A0092B-C50C-407E-A947-70E740481C1C}">
                          <a14:useLocalDpi xmlns:a14="http://schemas.microsoft.com/office/drawing/2010/main" val="0"/>
                        </a:ext>
                      </a:extLst>
                    </a:blip>
                    <a:srcRect l="25650" t="9230" r="39882" b="1018"/>
                    <a:stretch>
                      <a:fillRect/>
                    </a:stretch>
                  </pic:blipFill>
                  <pic:spPr bwMode="auto">
                    <a:xfrm>
                      <a:off x="0" y="0"/>
                      <a:ext cx="121285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642" w:rsidRDefault="00B33642" w:rsidP="00B33642">
      <w:pPr>
        <w:spacing w:line="360" w:lineRule="auto"/>
        <w:rPr>
          <w:rFonts w:ascii="Arial" w:hAnsi="Arial" w:cs="Arial"/>
          <w:sz w:val="24"/>
        </w:rPr>
      </w:pPr>
    </w:p>
    <w:p w:rsidR="00B33642" w:rsidRDefault="00B33642" w:rsidP="00B33642">
      <w:pPr>
        <w:spacing w:line="360" w:lineRule="auto"/>
        <w:rPr>
          <w:noProof/>
          <w:color w:val="FFFFFF"/>
          <w:lang w:eastAsia="de-DE"/>
        </w:rPr>
      </w:pPr>
    </w:p>
    <w:p w:rsidR="00B33642" w:rsidRDefault="00B33642" w:rsidP="00B33642">
      <w:pPr>
        <w:spacing w:line="360" w:lineRule="auto"/>
        <w:rPr>
          <w:rFonts w:ascii="Arial" w:hAnsi="Arial" w:cs="Arial"/>
          <w:b/>
          <w:sz w:val="24"/>
        </w:rPr>
      </w:pPr>
    </w:p>
    <w:p w:rsidR="00B33642" w:rsidRPr="00B33642" w:rsidRDefault="00B33642" w:rsidP="00B33642">
      <w:pPr>
        <w:spacing w:after="160" w:line="259" w:lineRule="auto"/>
        <w:rPr>
          <w:lang w:val="de-DE"/>
        </w:rPr>
      </w:pPr>
      <w:r w:rsidRPr="00B33642">
        <w:rPr>
          <w:noProof/>
          <w:lang w:val="de-DE" w:eastAsia="de-DE"/>
        </w:rPr>
        <w:drawing>
          <wp:anchor distT="0" distB="0" distL="114300" distR="114300" simplePos="0" relativeHeight="251666432" behindDoc="1" locked="0" layoutInCell="1" allowOverlap="1">
            <wp:simplePos x="0" y="0"/>
            <wp:positionH relativeFrom="column">
              <wp:posOffset>-52070</wp:posOffset>
            </wp:positionH>
            <wp:positionV relativeFrom="paragraph">
              <wp:posOffset>346710</wp:posOffset>
            </wp:positionV>
            <wp:extent cx="1228725" cy="1724025"/>
            <wp:effectExtent l="0" t="0" r="9525"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l="25453" t="8249" r="39665" b="1454"/>
                    <a:stretch>
                      <a:fillRect/>
                    </a:stretch>
                  </pic:blipFill>
                  <pic:spPr bwMode="auto">
                    <a:xfrm>
                      <a:off x="0" y="0"/>
                      <a:ext cx="12287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C06">
        <w:rPr>
          <w:noProof/>
          <w:lang w:val="de-DE" w:eastAsia="de-DE"/>
        </w:rPr>
        <w:drawing>
          <wp:anchor distT="0" distB="0" distL="114300" distR="114300" simplePos="0" relativeHeight="251664384" behindDoc="0" locked="0" layoutInCell="1" allowOverlap="1">
            <wp:simplePos x="0" y="0"/>
            <wp:positionH relativeFrom="column">
              <wp:posOffset>1323340</wp:posOffset>
            </wp:positionH>
            <wp:positionV relativeFrom="paragraph">
              <wp:posOffset>443865</wp:posOffset>
            </wp:positionV>
            <wp:extent cx="1933575" cy="1374140"/>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10442" t="11577" r="24887" b="3752"/>
                    <a:stretch>
                      <a:fillRect/>
                    </a:stretch>
                  </pic:blipFill>
                  <pic:spPr bwMode="auto">
                    <a:xfrm>
                      <a:off x="0" y="0"/>
                      <a:ext cx="193357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642">
        <w:rPr>
          <w:noProof/>
          <w:lang w:val="de-DE" w:eastAsia="de-DE"/>
        </w:rPr>
        <w:drawing>
          <wp:anchor distT="0" distB="0" distL="114300" distR="114300" simplePos="0" relativeHeight="251665408" behindDoc="0" locked="0" layoutInCell="1" allowOverlap="1">
            <wp:simplePos x="0" y="0"/>
            <wp:positionH relativeFrom="column">
              <wp:posOffset>3542030</wp:posOffset>
            </wp:positionH>
            <wp:positionV relativeFrom="paragraph">
              <wp:posOffset>443865</wp:posOffset>
            </wp:positionV>
            <wp:extent cx="2135505" cy="1496060"/>
            <wp:effectExtent l="0" t="0" r="0" b="889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0532" t="13010" r="24646" b="3780"/>
                    <a:stretch>
                      <a:fillRect/>
                    </a:stretch>
                  </pic:blipFill>
                  <pic:spPr bwMode="auto">
                    <a:xfrm>
                      <a:off x="0" y="0"/>
                      <a:ext cx="2135505"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642">
        <w:rPr>
          <w:lang w:val="de-DE"/>
        </w:rPr>
        <w:t>Sekundarstufe 1 und 2</w:t>
      </w:r>
      <w:r w:rsidRPr="00B33642">
        <w:rPr>
          <w:lang w:val="de-DE"/>
        </w:rPr>
        <w:br/>
      </w:r>
    </w:p>
    <w:sectPr w:rsidR="00B33642" w:rsidRPr="00B33642">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CDB" w:rsidRDefault="002F6CDB" w:rsidP="00D16F41">
      <w:pPr>
        <w:spacing w:after="0" w:line="240" w:lineRule="auto"/>
      </w:pPr>
      <w:r>
        <w:separator/>
      </w:r>
    </w:p>
  </w:endnote>
  <w:endnote w:type="continuationSeparator" w:id="0">
    <w:p w:rsidR="002F6CDB" w:rsidRDefault="002F6CDB" w:rsidP="00D16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604606"/>
      <w:docPartObj>
        <w:docPartGallery w:val="Page Numbers (Bottom of Page)"/>
        <w:docPartUnique/>
      </w:docPartObj>
    </w:sdtPr>
    <w:sdtEndPr/>
    <w:sdtContent>
      <w:p w:rsidR="00D16F41" w:rsidRDefault="001D5C4F" w:rsidP="00D16F41">
        <w:pPr>
          <w:pStyle w:val="Fuzeile"/>
          <w:jc w:val="right"/>
        </w:pPr>
        <w:r>
          <w:fldChar w:fldCharType="begin"/>
        </w:r>
        <w:r>
          <w:instrText>PAGE   \* MERGEFORMAT</w:instrText>
        </w:r>
        <w:r>
          <w:fldChar w:fldCharType="separate"/>
        </w:r>
        <w:r w:rsidR="00700378" w:rsidRPr="00700378">
          <w:rPr>
            <w:noProof/>
            <w:lang w:val="de-DE"/>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CDB" w:rsidRDefault="002F6CDB" w:rsidP="00D16F41">
      <w:pPr>
        <w:spacing w:after="0" w:line="240" w:lineRule="auto"/>
      </w:pPr>
      <w:r>
        <w:separator/>
      </w:r>
    </w:p>
  </w:footnote>
  <w:footnote w:type="continuationSeparator" w:id="0">
    <w:p w:rsidR="002F6CDB" w:rsidRDefault="002F6CDB" w:rsidP="00D16F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15pt;height:93.65pt" o:bullet="t">
        <v:imagedata r:id="rId1" o:title="Button"/>
      </v:shape>
    </w:pict>
  </w:numPicBullet>
  <w:abstractNum w:abstractNumId="0" w15:restartNumberingAfterBreak="0">
    <w:nsid w:val="0F090B64"/>
    <w:multiLevelType w:val="hybridMultilevel"/>
    <w:tmpl w:val="4044F9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6C5626"/>
    <w:multiLevelType w:val="hybridMultilevel"/>
    <w:tmpl w:val="87CAF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E6590A"/>
    <w:multiLevelType w:val="hybridMultilevel"/>
    <w:tmpl w:val="26F83F6C"/>
    <w:lvl w:ilvl="0" w:tplc="9CF83D3C">
      <w:start w:val="1"/>
      <w:numFmt w:val="bullet"/>
      <w:lvlText w:val="•"/>
      <w:lvlJc w:val="left"/>
      <w:pPr>
        <w:tabs>
          <w:tab w:val="num" w:pos="720"/>
        </w:tabs>
        <w:ind w:left="720" w:hanging="360"/>
      </w:pPr>
      <w:rPr>
        <w:rFonts w:ascii="Arial" w:hAnsi="Arial" w:hint="default"/>
      </w:rPr>
    </w:lvl>
    <w:lvl w:ilvl="1" w:tplc="B73862CE" w:tentative="1">
      <w:start w:val="1"/>
      <w:numFmt w:val="bullet"/>
      <w:lvlText w:val="•"/>
      <w:lvlJc w:val="left"/>
      <w:pPr>
        <w:tabs>
          <w:tab w:val="num" w:pos="1440"/>
        </w:tabs>
        <w:ind w:left="1440" w:hanging="360"/>
      </w:pPr>
      <w:rPr>
        <w:rFonts w:ascii="Arial" w:hAnsi="Arial" w:hint="default"/>
      </w:rPr>
    </w:lvl>
    <w:lvl w:ilvl="2" w:tplc="E9AC26C2" w:tentative="1">
      <w:start w:val="1"/>
      <w:numFmt w:val="bullet"/>
      <w:lvlText w:val="•"/>
      <w:lvlJc w:val="left"/>
      <w:pPr>
        <w:tabs>
          <w:tab w:val="num" w:pos="2160"/>
        </w:tabs>
        <w:ind w:left="2160" w:hanging="360"/>
      </w:pPr>
      <w:rPr>
        <w:rFonts w:ascii="Arial" w:hAnsi="Arial" w:hint="default"/>
      </w:rPr>
    </w:lvl>
    <w:lvl w:ilvl="3" w:tplc="39D03D5A" w:tentative="1">
      <w:start w:val="1"/>
      <w:numFmt w:val="bullet"/>
      <w:lvlText w:val="•"/>
      <w:lvlJc w:val="left"/>
      <w:pPr>
        <w:tabs>
          <w:tab w:val="num" w:pos="2880"/>
        </w:tabs>
        <w:ind w:left="2880" w:hanging="360"/>
      </w:pPr>
      <w:rPr>
        <w:rFonts w:ascii="Arial" w:hAnsi="Arial" w:hint="default"/>
      </w:rPr>
    </w:lvl>
    <w:lvl w:ilvl="4" w:tplc="28CA46C4" w:tentative="1">
      <w:start w:val="1"/>
      <w:numFmt w:val="bullet"/>
      <w:lvlText w:val="•"/>
      <w:lvlJc w:val="left"/>
      <w:pPr>
        <w:tabs>
          <w:tab w:val="num" w:pos="3600"/>
        </w:tabs>
        <w:ind w:left="3600" w:hanging="360"/>
      </w:pPr>
      <w:rPr>
        <w:rFonts w:ascii="Arial" w:hAnsi="Arial" w:hint="default"/>
      </w:rPr>
    </w:lvl>
    <w:lvl w:ilvl="5" w:tplc="365AA2B6" w:tentative="1">
      <w:start w:val="1"/>
      <w:numFmt w:val="bullet"/>
      <w:lvlText w:val="•"/>
      <w:lvlJc w:val="left"/>
      <w:pPr>
        <w:tabs>
          <w:tab w:val="num" w:pos="4320"/>
        </w:tabs>
        <w:ind w:left="4320" w:hanging="360"/>
      </w:pPr>
      <w:rPr>
        <w:rFonts w:ascii="Arial" w:hAnsi="Arial" w:hint="default"/>
      </w:rPr>
    </w:lvl>
    <w:lvl w:ilvl="6" w:tplc="ABE29316" w:tentative="1">
      <w:start w:val="1"/>
      <w:numFmt w:val="bullet"/>
      <w:lvlText w:val="•"/>
      <w:lvlJc w:val="left"/>
      <w:pPr>
        <w:tabs>
          <w:tab w:val="num" w:pos="5040"/>
        </w:tabs>
        <w:ind w:left="5040" w:hanging="360"/>
      </w:pPr>
      <w:rPr>
        <w:rFonts w:ascii="Arial" w:hAnsi="Arial" w:hint="default"/>
      </w:rPr>
    </w:lvl>
    <w:lvl w:ilvl="7" w:tplc="1C4861A2" w:tentative="1">
      <w:start w:val="1"/>
      <w:numFmt w:val="bullet"/>
      <w:lvlText w:val="•"/>
      <w:lvlJc w:val="left"/>
      <w:pPr>
        <w:tabs>
          <w:tab w:val="num" w:pos="5760"/>
        </w:tabs>
        <w:ind w:left="5760" w:hanging="360"/>
      </w:pPr>
      <w:rPr>
        <w:rFonts w:ascii="Arial" w:hAnsi="Arial" w:hint="default"/>
      </w:rPr>
    </w:lvl>
    <w:lvl w:ilvl="8" w:tplc="154EBB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2841A5"/>
    <w:multiLevelType w:val="hybridMultilevel"/>
    <w:tmpl w:val="0B7CE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A762A0"/>
    <w:multiLevelType w:val="hybridMultilevel"/>
    <w:tmpl w:val="D60880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F822E9A"/>
    <w:multiLevelType w:val="hybridMultilevel"/>
    <w:tmpl w:val="16C61B3C"/>
    <w:lvl w:ilvl="0" w:tplc="97A65AB8">
      <w:start w:val="1"/>
      <w:numFmt w:val="bullet"/>
      <w:lvlText w:val=""/>
      <w:lvlPicBulletId w:val="0"/>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5E7"/>
    <w:rsid w:val="000706EC"/>
    <w:rsid w:val="000907FA"/>
    <w:rsid w:val="000965E7"/>
    <w:rsid w:val="000B3553"/>
    <w:rsid w:val="000F1DEB"/>
    <w:rsid w:val="001670E3"/>
    <w:rsid w:val="0017716E"/>
    <w:rsid w:val="001912CF"/>
    <w:rsid w:val="001D5C4F"/>
    <w:rsid w:val="001E18F6"/>
    <w:rsid w:val="001E2E35"/>
    <w:rsid w:val="0025342D"/>
    <w:rsid w:val="002653B3"/>
    <w:rsid w:val="0026592D"/>
    <w:rsid w:val="002917B9"/>
    <w:rsid w:val="002B7A2F"/>
    <w:rsid w:val="002E3B38"/>
    <w:rsid w:val="002F6CDB"/>
    <w:rsid w:val="00306011"/>
    <w:rsid w:val="00317ACC"/>
    <w:rsid w:val="003556B2"/>
    <w:rsid w:val="003C1D4E"/>
    <w:rsid w:val="00413AD0"/>
    <w:rsid w:val="00442C94"/>
    <w:rsid w:val="00446C91"/>
    <w:rsid w:val="00450944"/>
    <w:rsid w:val="00453363"/>
    <w:rsid w:val="0046625A"/>
    <w:rsid w:val="004909DD"/>
    <w:rsid w:val="00494382"/>
    <w:rsid w:val="004A0365"/>
    <w:rsid w:val="004A4970"/>
    <w:rsid w:val="00520BE9"/>
    <w:rsid w:val="00553137"/>
    <w:rsid w:val="005666EE"/>
    <w:rsid w:val="00582F0F"/>
    <w:rsid w:val="00593209"/>
    <w:rsid w:val="005B6BE0"/>
    <w:rsid w:val="006264EA"/>
    <w:rsid w:val="00626C18"/>
    <w:rsid w:val="00636276"/>
    <w:rsid w:val="0064651C"/>
    <w:rsid w:val="00661C1D"/>
    <w:rsid w:val="006A231C"/>
    <w:rsid w:val="006D03C0"/>
    <w:rsid w:val="00700378"/>
    <w:rsid w:val="00701D1E"/>
    <w:rsid w:val="007052A6"/>
    <w:rsid w:val="0075470B"/>
    <w:rsid w:val="0077202F"/>
    <w:rsid w:val="00777F8A"/>
    <w:rsid w:val="007A37A3"/>
    <w:rsid w:val="007D2D57"/>
    <w:rsid w:val="007F3077"/>
    <w:rsid w:val="00825A92"/>
    <w:rsid w:val="00832B41"/>
    <w:rsid w:val="00875063"/>
    <w:rsid w:val="008A0F38"/>
    <w:rsid w:val="008A53E0"/>
    <w:rsid w:val="008B3A11"/>
    <w:rsid w:val="008D58EF"/>
    <w:rsid w:val="008F3527"/>
    <w:rsid w:val="00985AEE"/>
    <w:rsid w:val="009E27F9"/>
    <w:rsid w:val="009E6141"/>
    <w:rsid w:val="00A37AF1"/>
    <w:rsid w:val="00A40848"/>
    <w:rsid w:val="00A47B6D"/>
    <w:rsid w:val="00A520FF"/>
    <w:rsid w:val="00A73F31"/>
    <w:rsid w:val="00A83ED3"/>
    <w:rsid w:val="00AB22F8"/>
    <w:rsid w:val="00AC03CB"/>
    <w:rsid w:val="00AF70FA"/>
    <w:rsid w:val="00B318EB"/>
    <w:rsid w:val="00B33642"/>
    <w:rsid w:val="00B361F1"/>
    <w:rsid w:val="00B86E4B"/>
    <w:rsid w:val="00C853D0"/>
    <w:rsid w:val="00C97130"/>
    <w:rsid w:val="00CA5A44"/>
    <w:rsid w:val="00CA7538"/>
    <w:rsid w:val="00CB28C6"/>
    <w:rsid w:val="00CE44F9"/>
    <w:rsid w:val="00CF0849"/>
    <w:rsid w:val="00CF17B9"/>
    <w:rsid w:val="00D00FA9"/>
    <w:rsid w:val="00D01541"/>
    <w:rsid w:val="00D16F41"/>
    <w:rsid w:val="00D178CF"/>
    <w:rsid w:val="00DB5FDB"/>
    <w:rsid w:val="00DC6834"/>
    <w:rsid w:val="00E06C22"/>
    <w:rsid w:val="00E60E52"/>
    <w:rsid w:val="00E74A59"/>
    <w:rsid w:val="00EA6854"/>
    <w:rsid w:val="00EB020A"/>
    <w:rsid w:val="00EB3169"/>
    <w:rsid w:val="00EC24C2"/>
    <w:rsid w:val="00EC5A0E"/>
    <w:rsid w:val="00EC6996"/>
    <w:rsid w:val="00EE0CF4"/>
    <w:rsid w:val="00EF6B26"/>
    <w:rsid w:val="00F62FD0"/>
    <w:rsid w:val="00F7390E"/>
    <w:rsid w:val="00F75FF9"/>
    <w:rsid w:val="00F920B5"/>
    <w:rsid w:val="00FB399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5794D5"/>
  <w15:docId w15:val="{294AEE75-4AAD-4C18-BD3E-1CED1C80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909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909DD"/>
    <w:rPr>
      <w:rFonts w:ascii="Segoe UI" w:hAnsi="Segoe UI" w:cs="Segoe UI"/>
      <w:sz w:val="18"/>
      <w:szCs w:val="18"/>
    </w:rPr>
  </w:style>
  <w:style w:type="character" w:styleId="Kommentarzeichen">
    <w:name w:val="annotation reference"/>
    <w:basedOn w:val="Absatz-Standardschriftart"/>
    <w:uiPriority w:val="99"/>
    <w:semiHidden/>
    <w:unhideWhenUsed/>
    <w:rsid w:val="004909DD"/>
    <w:rPr>
      <w:sz w:val="16"/>
      <w:szCs w:val="16"/>
    </w:rPr>
  </w:style>
  <w:style w:type="paragraph" w:styleId="Kommentartext">
    <w:name w:val="annotation text"/>
    <w:basedOn w:val="Standard"/>
    <w:link w:val="KommentartextZchn"/>
    <w:uiPriority w:val="99"/>
    <w:semiHidden/>
    <w:unhideWhenUsed/>
    <w:rsid w:val="004909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909DD"/>
    <w:rPr>
      <w:sz w:val="20"/>
      <w:szCs w:val="20"/>
    </w:rPr>
  </w:style>
  <w:style w:type="paragraph" w:styleId="Kommentarthema">
    <w:name w:val="annotation subject"/>
    <w:basedOn w:val="Kommentartext"/>
    <w:next w:val="Kommentartext"/>
    <w:link w:val="KommentarthemaZchn"/>
    <w:uiPriority w:val="99"/>
    <w:semiHidden/>
    <w:unhideWhenUsed/>
    <w:rsid w:val="004909DD"/>
    <w:rPr>
      <w:b/>
      <w:bCs/>
    </w:rPr>
  </w:style>
  <w:style w:type="character" w:customStyle="1" w:styleId="KommentarthemaZchn">
    <w:name w:val="Kommentarthema Zchn"/>
    <w:basedOn w:val="KommentartextZchn"/>
    <w:link w:val="Kommentarthema"/>
    <w:uiPriority w:val="99"/>
    <w:semiHidden/>
    <w:rsid w:val="004909DD"/>
    <w:rPr>
      <w:b/>
      <w:bCs/>
      <w:sz w:val="20"/>
      <w:szCs w:val="20"/>
    </w:rPr>
  </w:style>
  <w:style w:type="paragraph" w:styleId="Kopfzeile">
    <w:name w:val="header"/>
    <w:basedOn w:val="Standard"/>
    <w:link w:val="KopfzeileZchn"/>
    <w:uiPriority w:val="99"/>
    <w:unhideWhenUsed/>
    <w:rsid w:val="00D16F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6F41"/>
  </w:style>
  <w:style w:type="paragraph" w:styleId="Fuzeile">
    <w:name w:val="footer"/>
    <w:basedOn w:val="Standard"/>
    <w:link w:val="FuzeileZchn"/>
    <w:uiPriority w:val="99"/>
    <w:unhideWhenUsed/>
    <w:rsid w:val="00D16F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6F41"/>
  </w:style>
  <w:style w:type="character" w:styleId="Hyperlink">
    <w:name w:val="Hyperlink"/>
    <w:basedOn w:val="Absatz-Standardschriftart"/>
    <w:uiPriority w:val="99"/>
    <w:unhideWhenUsed/>
    <w:rsid w:val="002B7A2F"/>
    <w:rPr>
      <w:color w:val="0000FF" w:themeColor="hyperlink"/>
      <w:u w:val="single"/>
    </w:rPr>
  </w:style>
  <w:style w:type="paragraph" w:styleId="Listenabsatz">
    <w:name w:val="List Paragraph"/>
    <w:basedOn w:val="Standard"/>
    <w:uiPriority w:val="34"/>
    <w:qFormat/>
    <w:rsid w:val="00A83ED3"/>
    <w:pPr>
      <w:ind w:left="720"/>
      <w:contextualSpacing/>
    </w:pPr>
  </w:style>
  <w:style w:type="paragraph" w:styleId="StandardWeb">
    <w:name w:val="Normal (Web)"/>
    <w:basedOn w:val="Standard"/>
    <w:uiPriority w:val="99"/>
    <w:semiHidden/>
    <w:unhideWhenUsed/>
    <w:rsid w:val="009E27F9"/>
    <w:pPr>
      <w:spacing w:before="100" w:beforeAutospacing="1" w:after="100" w:afterAutospacing="1" w:line="240" w:lineRule="auto"/>
    </w:pPr>
    <w:rPr>
      <w:rFonts w:ascii="Times New Roman" w:eastAsia="Times New Roman"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592102">
      <w:bodyDiv w:val="1"/>
      <w:marLeft w:val="0"/>
      <w:marRight w:val="0"/>
      <w:marTop w:val="0"/>
      <w:marBottom w:val="0"/>
      <w:divBdr>
        <w:top w:val="none" w:sz="0" w:space="0" w:color="auto"/>
        <w:left w:val="none" w:sz="0" w:space="0" w:color="auto"/>
        <w:bottom w:val="none" w:sz="0" w:space="0" w:color="auto"/>
        <w:right w:val="none" w:sz="0" w:space="0" w:color="auto"/>
      </w:divBdr>
      <w:divsChild>
        <w:div w:id="1234706475">
          <w:marLeft w:val="202"/>
          <w:marRight w:val="0"/>
          <w:marTop w:val="0"/>
          <w:marBottom w:val="0"/>
          <w:divBdr>
            <w:top w:val="none" w:sz="0" w:space="0" w:color="auto"/>
            <w:left w:val="none" w:sz="0" w:space="0" w:color="auto"/>
            <w:bottom w:val="none" w:sz="0" w:space="0" w:color="auto"/>
            <w:right w:val="none" w:sz="0" w:space="0" w:color="auto"/>
          </w:divBdr>
        </w:div>
        <w:div w:id="1368263334">
          <w:marLeft w:val="202"/>
          <w:marRight w:val="0"/>
          <w:marTop w:val="0"/>
          <w:marBottom w:val="0"/>
          <w:divBdr>
            <w:top w:val="none" w:sz="0" w:space="0" w:color="auto"/>
            <w:left w:val="none" w:sz="0" w:space="0" w:color="auto"/>
            <w:bottom w:val="none" w:sz="0" w:space="0" w:color="auto"/>
            <w:right w:val="none" w:sz="0" w:space="0" w:color="auto"/>
          </w:divBdr>
        </w:div>
        <w:div w:id="2134906680">
          <w:marLeft w:val="202"/>
          <w:marRight w:val="0"/>
          <w:marTop w:val="0"/>
          <w:marBottom w:val="0"/>
          <w:divBdr>
            <w:top w:val="none" w:sz="0" w:space="0" w:color="auto"/>
            <w:left w:val="none" w:sz="0" w:space="0" w:color="auto"/>
            <w:bottom w:val="none" w:sz="0" w:space="0" w:color="auto"/>
            <w:right w:val="none" w:sz="0" w:space="0" w:color="auto"/>
          </w:divBdr>
        </w:div>
        <w:div w:id="501627917">
          <w:marLeft w:val="202"/>
          <w:marRight w:val="0"/>
          <w:marTop w:val="0"/>
          <w:marBottom w:val="0"/>
          <w:divBdr>
            <w:top w:val="none" w:sz="0" w:space="0" w:color="auto"/>
            <w:left w:val="none" w:sz="0" w:space="0" w:color="auto"/>
            <w:bottom w:val="none" w:sz="0" w:space="0" w:color="auto"/>
            <w:right w:val="none" w:sz="0" w:space="0" w:color="auto"/>
          </w:divBdr>
        </w:div>
        <w:div w:id="877357783">
          <w:marLeft w:val="202"/>
          <w:marRight w:val="0"/>
          <w:marTop w:val="0"/>
          <w:marBottom w:val="0"/>
          <w:divBdr>
            <w:top w:val="none" w:sz="0" w:space="0" w:color="auto"/>
            <w:left w:val="none" w:sz="0" w:space="0" w:color="auto"/>
            <w:bottom w:val="none" w:sz="0" w:space="0" w:color="auto"/>
            <w:right w:val="none" w:sz="0" w:space="0" w:color="auto"/>
          </w:divBdr>
        </w:div>
      </w:divsChild>
    </w:div>
    <w:div w:id="1700080349">
      <w:bodyDiv w:val="1"/>
      <w:marLeft w:val="0"/>
      <w:marRight w:val="0"/>
      <w:marTop w:val="0"/>
      <w:marBottom w:val="0"/>
      <w:divBdr>
        <w:top w:val="none" w:sz="0" w:space="0" w:color="auto"/>
        <w:left w:val="none" w:sz="0" w:space="0" w:color="auto"/>
        <w:bottom w:val="none" w:sz="0" w:space="0" w:color="auto"/>
        <w:right w:val="none" w:sz="0" w:space="0" w:color="auto"/>
      </w:divBdr>
    </w:div>
    <w:div w:id="1746028351">
      <w:bodyDiv w:val="1"/>
      <w:marLeft w:val="0"/>
      <w:marRight w:val="0"/>
      <w:marTop w:val="0"/>
      <w:marBottom w:val="0"/>
      <w:divBdr>
        <w:top w:val="none" w:sz="0" w:space="0" w:color="auto"/>
        <w:left w:val="none" w:sz="0" w:space="0" w:color="auto"/>
        <w:bottom w:val="none" w:sz="0" w:space="0" w:color="auto"/>
        <w:right w:val="none" w:sz="0" w:space="0" w:color="auto"/>
      </w:divBdr>
      <w:divsChild>
        <w:div w:id="1218279882">
          <w:marLeft w:val="0"/>
          <w:marRight w:val="0"/>
          <w:marTop w:val="0"/>
          <w:marBottom w:val="0"/>
          <w:divBdr>
            <w:top w:val="none" w:sz="0" w:space="0" w:color="auto"/>
            <w:left w:val="none" w:sz="0" w:space="0" w:color="auto"/>
            <w:bottom w:val="none" w:sz="0" w:space="0" w:color="auto"/>
            <w:right w:val="none" w:sz="0" w:space="0" w:color="auto"/>
          </w:divBdr>
          <w:divsChild>
            <w:div w:id="19379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rapie-aktiv.at/typ-1-video"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ffice@therapie-aktiv.at"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dc:creator>
  <cp:lastModifiedBy>Thomas Braunstorfer</cp:lastModifiedBy>
  <cp:revision>2</cp:revision>
  <cp:lastPrinted>2018-11-05T13:49:00Z</cp:lastPrinted>
  <dcterms:created xsi:type="dcterms:W3CDTF">2019-01-28T13:55:00Z</dcterms:created>
  <dcterms:modified xsi:type="dcterms:W3CDTF">2019-01-28T13:55:00Z</dcterms:modified>
</cp:coreProperties>
</file>