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6B2" w:rsidRDefault="003556B2" w:rsidP="003556B2">
      <w:pPr>
        <w:tabs>
          <w:tab w:val="left" w:pos="426"/>
        </w:tabs>
        <w:spacing w:after="0" w:line="240" w:lineRule="auto"/>
      </w:pPr>
      <w:r w:rsidRPr="00B86E4B">
        <w:rPr>
          <w:b/>
        </w:rPr>
        <w:t xml:space="preserve">Statement </w:t>
      </w:r>
      <w:r w:rsidR="00493F0B" w:rsidRPr="00493F0B">
        <w:rPr>
          <w:b/>
        </w:rPr>
        <w:t xml:space="preserve">Prim. Univ.-Prof. Dr. Andrea </w:t>
      </w:r>
      <w:proofErr w:type="spellStart"/>
      <w:r w:rsidR="00493F0B" w:rsidRPr="00493F0B">
        <w:rPr>
          <w:b/>
        </w:rPr>
        <w:t>Podczeck</w:t>
      </w:r>
      <w:proofErr w:type="spellEnd"/>
      <w:r w:rsidR="00493F0B" w:rsidRPr="00493F0B">
        <w:rPr>
          <w:b/>
        </w:rPr>
        <w:t>-Schweighofer</w:t>
      </w:r>
      <w:r w:rsidR="00E60E52">
        <w:rPr>
          <w:b/>
        </w:rPr>
        <w:br/>
      </w:r>
      <w:r w:rsidR="00493F0B" w:rsidRPr="00493F0B">
        <w:t>SMZ Süd – Kaiser Franz Joseph-Spital/5. Med. Abteilung und Präsidentin der ÖKG</w:t>
      </w:r>
    </w:p>
    <w:p w:rsidR="00E60E52" w:rsidRPr="00E60E52" w:rsidRDefault="00E60E52" w:rsidP="003556B2">
      <w:pPr>
        <w:tabs>
          <w:tab w:val="left" w:pos="426"/>
        </w:tabs>
        <w:spacing w:after="0" w:line="240" w:lineRule="auto"/>
        <w:rPr>
          <w:rFonts w:cs="Arial"/>
          <w:color w:val="000000"/>
        </w:rPr>
      </w:pPr>
    </w:p>
    <w:p w:rsidR="000A79B6" w:rsidRDefault="000A79B6" w:rsidP="000A79B6">
      <w:pPr>
        <w:spacing w:after="160" w:line="259" w:lineRule="auto"/>
      </w:pPr>
      <w:r>
        <w:rPr>
          <w:b/>
          <w:lang w:val="de-DE"/>
        </w:rPr>
        <w:t>Bewusstsein für Herzinsuffizienz schaffen</w:t>
      </w:r>
      <w:r w:rsidR="00120D66">
        <w:rPr>
          <w:b/>
          <w:lang w:val="de-DE"/>
        </w:rPr>
        <w:br/>
      </w:r>
      <w:r>
        <w:t>Bei Herz-Kreislauf-Erkrankungen hat die Österreichische Kardiologische Gesellschaft</w:t>
      </w:r>
      <w:r w:rsidR="005C4153">
        <w:t xml:space="preserve"> (ÖKG)</w:t>
      </w:r>
      <w:r>
        <w:t xml:space="preserve"> in den letzten 30 Jahren eine Mammutaufgabe vollbracht. Die exzellente Arbeit und das Engagement aller Stakeholder ha</w:t>
      </w:r>
      <w:r w:rsidR="00515514">
        <w:t>ben</w:t>
      </w:r>
      <w:r>
        <w:t xml:space="preserve"> die Situation bei Herzinfarkten völlig verändert. Wir konnten die Mortalität deutlich reduzieren, Folgeerkrankungen vermeiden und das Bewusstsein für die Vorsorge und Versorgung maßgeblich verändern. Jetzt </w:t>
      </w:r>
      <w:r w:rsidR="00086690">
        <w:t xml:space="preserve">wollen wir als medizinisch-wissenschaftliche Fachgesellschaft </w:t>
      </w:r>
      <w:r>
        <w:t xml:space="preserve">den </w:t>
      </w:r>
      <w:r w:rsidR="000E2DC5">
        <w:t>Fokus</w:t>
      </w:r>
      <w:r>
        <w:t xml:space="preserve"> </w:t>
      </w:r>
      <w:r w:rsidR="000E2DC5">
        <w:t>auf die</w:t>
      </w:r>
      <w:r>
        <w:t xml:space="preserve"> nächste </w:t>
      </w:r>
      <w:r w:rsidR="00515514">
        <w:t xml:space="preserve">lebensbedrohliche </w:t>
      </w:r>
      <w:r>
        <w:t xml:space="preserve">Krankheit </w:t>
      </w:r>
      <w:r w:rsidR="000E2DC5">
        <w:t>richten</w:t>
      </w:r>
      <w:r>
        <w:t xml:space="preserve"> – </w:t>
      </w:r>
      <w:r w:rsidR="000E2DC5">
        <w:t>die</w:t>
      </w:r>
      <w:r>
        <w:t xml:space="preserve"> Herzinsuffizienz. </w:t>
      </w:r>
    </w:p>
    <w:p w:rsidR="000A79B6" w:rsidRDefault="00086690" w:rsidP="000A79B6">
      <w:pPr>
        <w:spacing w:after="160" w:line="259" w:lineRule="auto"/>
      </w:pPr>
      <w:r w:rsidRPr="00086690">
        <w:rPr>
          <w:b/>
        </w:rPr>
        <w:t xml:space="preserve">Nicht nur eine </w:t>
      </w:r>
      <w:r>
        <w:rPr>
          <w:b/>
        </w:rPr>
        <w:t>„</w:t>
      </w:r>
      <w:r w:rsidRPr="00086690">
        <w:rPr>
          <w:b/>
        </w:rPr>
        <w:t>Schwäche</w:t>
      </w:r>
      <w:r>
        <w:rPr>
          <w:b/>
        </w:rPr>
        <w:t>“</w:t>
      </w:r>
      <w:r w:rsidR="00120D66">
        <w:rPr>
          <w:b/>
        </w:rPr>
        <w:br/>
      </w:r>
      <w:r w:rsidR="000A79B6">
        <w:t>Bis zu 300.000 Österreicher und Österreicherinnen leben mit Herzinsuffizienz, die auch Herzschwäche oder Herzmuskelschwäche genannt wird. Die Herzinsuffizienz ist viel zu wenig bekannt, viele hören den Begriff erst bei der eigenen Diagnose zum ersten Mal. Und dabei wächst das Problem von Tag zu Tag. In einer immer älter werdenden Gesellschaft steigt die Inzidenz der Herzinsuffizienz automatisch an. Heute haben wir bei den über 70</w:t>
      </w:r>
      <w:r w:rsidR="000E2DC5">
        <w:t>-</w:t>
      </w:r>
      <w:r w:rsidR="000A79B6">
        <w:t xml:space="preserve">jährigen 10 Prozent, die an einer Herzschwäche leiden. Bei der Herzinsuffizienz ist der Herzmuskel geschwächt und kann das Blut nicht mehr so gut durch den Körper pumpen. Dadurch kommt es </w:t>
      </w:r>
      <w:r w:rsidR="005C4153">
        <w:t xml:space="preserve">nicht nur </w:t>
      </w:r>
      <w:r w:rsidR="000A79B6">
        <w:t xml:space="preserve">leicht zu Erschöpfung und </w:t>
      </w:r>
      <w:r w:rsidR="000E2DC5">
        <w:t>Atemnot,</w:t>
      </w:r>
      <w:r w:rsidR="005C4153">
        <w:t xml:space="preserve"> sondern zu einer direkten Bedrohung des Lebens</w:t>
      </w:r>
      <w:r w:rsidR="000A79B6">
        <w:t>. Die Herzinsuffizienz ist eine ernsthafte Erkrankung</w:t>
      </w:r>
      <w:r w:rsidR="000E2DC5">
        <w:t>. D</w:t>
      </w:r>
      <w:r w:rsidR="000A79B6">
        <w:t>as ist auch das Problem mit dem Begriff Herzschwäche, denn „Schwäche“ wird nicht als ernsthafte Erkrankung verstanden</w:t>
      </w:r>
      <w:r>
        <w:t>, weil es ja „nur eine Schwäche“ ist</w:t>
      </w:r>
      <w:r w:rsidR="000A79B6">
        <w:t xml:space="preserve">. </w:t>
      </w:r>
    </w:p>
    <w:p w:rsidR="0088245D" w:rsidRPr="00086690" w:rsidRDefault="000A79B6" w:rsidP="00086690">
      <w:pPr>
        <w:spacing w:after="160" w:line="259" w:lineRule="auto"/>
      </w:pPr>
      <w:r>
        <w:t xml:space="preserve">Verschiedene Ursachen führen zur Herzinsuffizienz: </w:t>
      </w:r>
      <w:r w:rsidR="0088245D" w:rsidRPr="00086690">
        <w:t xml:space="preserve">Am häufigsten wird </w:t>
      </w:r>
      <w:r w:rsidR="00086690">
        <w:t>sie</w:t>
      </w:r>
      <w:r w:rsidR="0088245D" w:rsidRPr="00086690">
        <w:t xml:space="preserve"> durch die Verkalkung der Herzkranzgefäße verursacht. </w:t>
      </w:r>
      <w:r w:rsidR="00086690">
        <w:t>D</w:t>
      </w:r>
      <w:r w:rsidR="0088245D" w:rsidRPr="00086690">
        <w:t xml:space="preserve">urch </w:t>
      </w:r>
      <w:r w:rsidR="00086690">
        <w:t>die U</w:t>
      </w:r>
      <w:r w:rsidR="00086690" w:rsidRPr="00086690">
        <w:t>nterversorg</w:t>
      </w:r>
      <w:r w:rsidR="00086690">
        <w:t>ung mit sauerstoffreichem Blut</w:t>
      </w:r>
      <w:r w:rsidR="00086690" w:rsidRPr="00086690">
        <w:t xml:space="preserve"> </w:t>
      </w:r>
      <w:r w:rsidR="00086690">
        <w:t>ist</w:t>
      </w:r>
      <w:r w:rsidR="0088245D" w:rsidRPr="00086690">
        <w:t xml:space="preserve"> der Herzmuskel nicht mehr so leistungsfähig. An zweiter Stelle steht die Hypertonie</w:t>
      </w:r>
      <w:r w:rsidR="00086690">
        <w:t xml:space="preserve">, also </w:t>
      </w:r>
      <w:r w:rsidR="0088245D" w:rsidRPr="00086690">
        <w:t xml:space="preserve">der Bluthochdruck. Hier muss das Herz dauerhaft stärker pumpen. </w:t>
      </w:r>
      <w:r w:rsidR="00086690">
        <w:t>D</w:t>
      </w:r>
      <w:r w:rsidR="00086690" w:rsidRPr="00086690">
        <w:t xml:space="preserve">iese Überbelastung </w:t>
      </w:r>
      <w:r w:rsidR="0088245D" w:rsidRPr="00086690">
        <w:t xml:space="preserve">führt </w:t>
      </w:r>
      <w:r w:rsidR="00086690">
        <w:t>l</w:t>
      </w:r>
      <w:r w:rsidR="00086690" w:rsidRPr="00086690">
        <w:t xml:space="preserve">angfristig </w:t>
      </w:r>
      <w:r w:rsidR="0088245D" w:rsidRPr="00086690">
        <w:t>zu</w:t>
      </w:r>
      <w:r w:rsidR="00086690">
        <w:t xml:space="preserve"> einem Nachlassen der </w:t>
      </w:r>
      <w:r w:rsidR="0088245D" w:rsidRPr="00086690">
        <w:t>Pumpleistung. Andere Ursachen können Herzmuskelerkrankungen, Herzmuskelentzündungen und Herzrhythmusstörungen sein</w:t>
      </w:r>
      <w:r w:rsidR="00086690">
        <w:t xml:space="preserve"> aber auch</w:t>
      </w:r>
      <w:r w:rsidR="00086690" w:rsidRPr="00086690">
        <w:t xml:space="preserve"> </w:t>
      </w:r>
      <w:r w:rsidR="0088245D" w:rsidRPr="00086690">
        <w:t>Stoffwechselerkrankungen, wie Diabetes und Schilddrüsenfunktion</w:t>
      </w:r>
      <w:r w:rsidR="00086690" w:rsidRPr="00086690">
        <w:t>sstörungen</w:t>
      </w:r>
      <w:r w:rsidR="0088245D" w:rsidRPr="00086690">
        <w:t xml:space="preserve">, </w:t>
      </w:r>
      <w:r w:rsidR="000E2DC5">
        <w:t>sowie</w:t>
      </w:r>
      <w:r w:rsidR="005E1663">
        <w:t xml:space="preserve"> </w:t>
      </w:r>
      <w:r w:rsidR="0088245D" w:rsidRPr="00086690">
        <w:t>Erkrankungen der Lunge.</w:t>
      </w:r>
      <w:r w:rsidR="00086690" w:rsidRPr="00086690">
        <w:t xml:space="preserve"> </w:t>
      </w:r>
    </w:p>
    <w:p w:rsidR="00860E3E" w:rsidRDefault="005E1663" w:rsidP="008E0EC8">
      <w:pPr>
        <w:spacing w:after="160" w:line="259" w:lineRule="auto"/>
      </w:pPr>
      <w:r w:rsidRPr="005E1663">
        <w:rPr>
          <w:b/>
        </w:rPr>
        <w:t>Späte Diagnose</w:t>
      </w:r>
      <w:r>
        <w:rPr>
          <w:b/>
        </w:rPr>
        <w:t>, schlechte Prognose</w:t>
      </w:r>
      <w:r w:rsidR="00120D66">
        <w:rPr>
          <w:b/>
        </w:rPr>
        <w:br/>
      </w:r>
      <w:r>
        <w:t>Wenn man mich fragt, i</w:t>
      </w:r>
      <w:r w:rsidR="000A79B6">
        <w:t xml:space="preserve">n welchem Stadium </w:t>
      </w:r>
      <w:r>
        <w:t xml:space="preserve">Herzinsuffizienz </w:t>
      </w:r>
      <w:r w:rsidR="000A79B6">
        <w:t>in Ö</w:t>
      </w:r>
      <w:r>
        <w:t>sterreich</w:t>
      </w:r>
      <w:r w:rsidR="000A79B6">
        <w:t xml:space="preserve"> diagnostiziert</w:t>
      </w:r>
      <w:r>
        <w:t xml:space="preserve"> wird, muss ich klar</w:t>
      </w:r>
      <w:r w:rsidR="000E2DC5">
        <w:t>:</w:t>
      </w:r>
      <w:r>
        <w:t xml:space="preserve"> „</w:t>
      </w:r>
      <w:r w:rsidR="000E2DC5">
        <w:t>V</w:t>
      </w:r>
      <w:r>
        <w:t>iel zu spät“</w:t>
      </w:r>
      <w:r w:rsidRPr="005E1663">
        <w:t xml:space="preserve"> </w:t>
      </w:r>
      <w:r>
        <w:t xml:space="preserve">sagen. Herzinsuffizienz muss in vielen Fällen als </w:t>
      </w:r>
      <w:r w:rsidR="00120D66">
        <w:t>l</w:t>
      </w:r>
      <w:r>
        <w:t xml:space="preserve">ebensstilbedingte Erkrankung verstanden werden und demnach könnte und sollte Vorbeugung und eine frühe Diagnose möglich sein. Die Prognose der </w:t>
      </w:r>
      <w:r w:rsidR="00120D66">
        <w:t>Herzinsuffizienz</w:t>
      </w:r>
      <w:r>
        <w:t xml:space="preserve"> ist schlecht</w:t>
      </w:r>
      <w:r w:rsidR="008E0EC8">
        <w:t xml:space="preserve"> und das obwohl die Medizin heute gute Möglichkeiten zur Behandlung hat</w:t>
      </w:r>
      <w:r>
        <w:t xml:space="preserve">. Besonders Patienten, die keine optimale Therapie erhalten, versterben mit Herzinsuffizienz rascher als mit den verschiedensten Karzinomen. </w:t>
      </w:r>
      <w:r w:rsidR="000A79B6">
        <w:t xml:space="preserve">Statistisch gesehen sterben 20 bis 30 Prozent der diagnostizierten Patienten innerhalb eines Jahres. Nach fünf Jahren sind bereits 50 bis 60 Prozent verstorben. </w:t>
      </w:r>
      <w:r w:rsidR="008E0EC8">
        <w:t>Dies liegt viel zu oft daran, dass die Patienten zwar gut akut versorgt werden</w:t>
      </w:r>
      <w:r w:rsidR="000E2DC5">
        <w:t>,</w:t>
      </w:r>
      <w:r w:rsidR="008E0EC8">
        <w:t xml:space="preserve"> aber in ihrem Alltag mit der Krankheit allein gelassen werden. Wenn den Patienten das Bewusstsein fehlt, wie wichtig ihre Therapie für </w:t>
      </w:r>
      <w:r w:rsidR="00120D66">
        <w:t>i</w:t>
      </w:r>
      <w:r w:rsidR="008E0EC8">
        <w:t xml:space="preserve">hr Überleben ist und sie eh „nur eine Schwäche“ haben, werden viel zu leicht Medikamente abgesetzt und die Empfehlungen zu Gewichtsreduktion und maßvoller Bewegung als „gute Vorsätze“ in den Wind geschrieben. </w:t>
      </w:r>
    </w:p>
    <w:p w:rsidR="005E1663" w:rsidRPr="00860E3E" w:rsidRDefault="008E0EC8" w:rsidP="000A79B6">
      <w:pPr>
        <w:spacing w:after="160" w:line="259" w:lineRule="auto"/>
      </w:pPr>
      <w:r w:rsidRPr="008E0EC8">
        <w:rPr>
          <w:b/>
        </w:rPr>
        <w:t>Es muss jetzt gehandelt werden</w:t>
      </w:r>
      <w:r w:rsidR="00120D66">
        <w:rPr>
          <w:b/>
        </w:rPr>
        <w:br/>
      </w:r>
      <w:bookmarkStart w:id="0" w:name="_GoBack"/>
      <w:bookmarkEnd w:id="0"/>
      <w:r w:rsidR="005E1663" w:rsidRPr="005E1663">
        <w:t>Trotz exzellenter medizinischer Therapien bleiben die Erkrankungs- und Sterberaten hoch</w:t>
      </w:r>
      <w:r w:rsidR="005C4153">
        <w:t>.</w:t>
      </w:r>
      <w:r w:rsidR="005E1663" w:rsidRPr="005E1663">
        <w:t xml:space="preserve"> </w:t>
      </w:r>
      <w:r w:rsidR="005C4153">
        <w:t>J</w:t>
      </w:r>
      <w:r w:rsidR="005E1663" w:rsidRPr="005E1663">
        <w:t>eder zweite diagnostizierte Patient verstirbt innerhalb von fünf Jahren. Diese Diskrepanz zwischen Behandelbarkeit und Behandlungserfolg aufzuheben</w:t>
      </w:r>
      <w:r w:rsidR="000E2DC5">
        <w:t>,</w:t>
      </w:r>
      <w:r w:rsidR="005E1663" w:rsidRPr="005E1663">
        <w:t xml:space="preserve"> ist </w:t>
      </w:r>
      <w:r w:rsidR="005E1663">
        <w:t xml:space="preserve">für die ÖKG </w:t>
      </w:r>
      <w:r w:rsidR="005E1663" w:rsidRPr="005E1663">
        <w:t>von höchster Dringlichkeit</w:t>
      </w:r>
      <w:r w:rsidR="005E1663">
        <w:t>!</w:t>
      </w:r>
    </w:p>
    <w:sectPr w:rsidR="005E1663" w:rsidRPr="00860E3E">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758" w:rsidRDefault="00CC1758" w:rsidP="00D16F41">
      <w:pPr>
        <w:spacing w:after="0" w:line="240" w:lineRule="auto"/>
      </w:pPr>
      <w:r>
        <w:separator/>
      </w:r>
    </w:p>
  </w:endnote>
  <w:endnote w:type="continuationSeparator" w:id="0">
    <w:p w:rsidR="00CC1758" w:rsidRDefault="00CC1758" w:rsidP="00D16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2604606"/>
      <w:docPartObj>
        <w:docPartGallery w:val="Page Numbers (Bottom of Page)"/>
        <w:docPartUnique/>
      </w:docPartObj>
    </w:sdtPr>
    <w:sdtEndPr/>
    <w:sdtContent>
      <w:p w:rsidR="00D16F41" w:rsidRDefault="001D5C4F" w:rsidP="00D16F41">
        <w:pPr>
          <w:pStyle w:val="Fuzeile"/>
          <w:jc w:val="right"/>
        </w:pPr>
        <w:r>
          <w:fldChar w:fldCharType="begin"/>
        </w:r>
        <w:r>
          <w:instrText>PAGE   \* MERGEFORMAT</w:instrText>
        </w:r>
        <w:r>
          <w:fldChar w:fldCharType="separate"/>
        </w:r>
        <w:r w:rsidR="004C29C6" w:rsidRPr="004C29C6">
          <w:rPr>
            <w:noProof/>
            <w:lang w:val="de-DE"/>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758" w:rsidRDefault="00CC1758" w:rsidP="00D16F41">
      <w:pPr>
        <w:spacing w:after="0" w:line="240" w:lineRule="auto"/>
      </w:pPr>
      <w:r>
        <w:separator/>
      </w:r>
    </w:p>
  </w:footnote>
  <w:footnote w:type="continuationSeparator" w:id="0">
    <w:p w:rsidR="00CC1758" w:rsidRDefault="00CC1758" w:rsidP="00D16F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6.2pt;height:93.3pt" o:bullet="t">
        <v:imagedata r:id="rId1" o:title="Button"/>
      </v:shape>
    </w:pict>
  </w:numPicBullet>
  <w:abstractNum w:abstractNumId="0" w15:restartNumberingAfterBreak="0">
    <w:nsid w:val="0F090B64"/>
    <w:multiLevelType w:val="hybridMultilevel"/>
    <w:tmpl w:val="4044F9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6C5626"/>
    <w:multiLevelType w:val="hybridMultilevel"/>
    <w:tmpl w:val="87CAF0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E6590A"/>
    <w:multiLevelType w:val="hybridMultilevel"/>
    <w:tmpl w:val="26F83F6C"/>
    <w:lvl w:ilvl="0" w:tplc="9CF83D3C">
      <w:start w:val="1"/>
      <w:numFmt w:val="bullet"/>
      <w:lvlText w:val="•"/>
      <w:lvlJc w:val="left"/>
      <w:pPr>
        <w:tabs>
          <w:tab w:val="num" w:pos="720"/>
        </w:tabs>
        <w:ind w:left="720" w:hanging="360"/>
      </w:pPr>
      <w:rPr>
        <w:rFonts w:ascii="Arial" w:hAnsi="Arial" w:hint="default"/>
      </w:rPr>
    </w:lvl>
    <w:lvl w:ilvl="1" w:tplc="B73862CE" w:tentative="1">
      <w:start w:val="1"/>
      <w:numFmt w:val="bullet"/>
      <w:lvlText w:val="•"/>
      <w:lvlJc w:val="left"/>
      <w:pPr>
        <w:tabs>
          <w:tab w:val="num" w:pos="1440"/>
        </w:tabs>
        <w:ind w:left="1440" w:hanging="360"/>
      </w:pPr>
      <w:rPr>
        <w:rFonts w:ascii="Arial" w:hAnsi="Arial" w:hint="default"/>
      </w:rPr>
    </w:lvl>
    <w:lvl w:ilvl="2" w:tplc="E9AC26C2" w:tentative="1">
      <w:start w:val="1"/>
      <w:numFmt w:val="bullet"/>
      <w:lvlText w:val="•"/>
      <w:lvlJc w:val="left"/>
      <w:pPr>
        <w:tabs>
          <w:tab w:val="num" w:pos="2160"/>
        </w:tabs>
        <w:ind w:left="2160" w:hanging="360"/>
      </w:pPr>
      <w:rPr>
        <w:rFonts w:ascii="Arial" w:hAnsi="Arial" w:hint="default"/>
      </w:rPr>
    </w:lvl>
    <w:lvl w:ilvl="3" w:tplc="39D03D5A" w:tentative="1">
      <w:start w:val="1"/>
      <w:numFmt w:val="bullet"/>
      <w:lvlText w:val="•"/>
      <w:lvlJc w:val="left"/>
      <w:pPr>
        <w:tabs>
          <w:tab w:val="num" w:pos="2880"/>
        </w:tabs>
        <w:ind w:left="2880" w:hanging="360"/>
      </w:pPr>
      <w:rPr>
        <w:rFonts w:ascii="Arial" w:hAnsi="Arial" w:hint="default"/>
      </w:rPr>
    </w:lvl>
    <w:lvl w:ilvl="4" w:tplc="28CA46C4" w:tentative="1">
      <w:start w:val="1"/>
      <w:numFmt w:val="bullet"/>
      <w:lvlText w:val="•"/>
      <w:lvlJc w:val="left"/>
      <w:pPr>
        <w:tabs>
          <w:tab w:val="num" w:pos="3600"/>
        </w:tabs>
        <w:ind w:left="3600" w:hanging="360"/>
      </w:pPr>
      <w:rPr>
        <w:rFonts w:ascii="Arial" w:hAnsi="Arial" w:hint="default"/>
      </w:rPr>
    </w:lvl>
    <w:lvl w:ilvl="5" w:tplc="365AA2B6" w:tentative="1">
      <w:start w:val="1"/>
      <w:numFmt w:val="bullet"/>
      <w:lvlText w:val="•"/>
      <w:lvlJc w:val="left"/>
      <w:pPr>
        <w:tabs>
          <w:tab w:val="num" w:pos="4320"/>
        </w:tabs>
        <w:ind w:left="4320" w:hanging="360"/>
      </w:pPr>
      <w:rPr>
        <w:rFonts w:ascii="Arial" w:hAnsi="Arial" w:hint="default"/>
      </w:rPr>
    </w:lvl>
    <w:lvl w:ilvl="6" w:tplc="ABE29316" w:tentative="1">
      <w:start w:val="1"/>
      <w:numFmt w:val="bullet"/>
      <w:lvlText w:val="•"/>
      <w:lvlJc w:val="left"/>
      <w:pPr>
        <w:tabs>
          <w:tab w:val="num" w:pos="5040"/>
        </w:tabs>
        <w:ind w:left="5040" w:hanging="360"/>
      </w:pPr>
      <w:rPr>
        <w:rFonts w:ascii="Arial" w:hAnsi="Arial" w:hint="default"/>
      </w:rPr>
    </w:lvl>
    <w:lvl w:ilvl="7" w:tplc="1C4861A2" w:tentative="1">
      <w:start w:val="1"/>
      <w:numFmt w:val="bullet"/>
      <w:lvlText w:val="•"/>
      <w:lvlJc w:val="left"/>
      <w:pPr>
        <w:tabs>
          <w:tab w:val="num" w:pos="5760"/>
        </w:tabs>
        <w:ind w:left="5760" w:hanging="360"/>
      </w:pPr>
      <w:rPr>
        <w:rFonts w:ascii="Arial" w:hAnsi="Arial" w:hint="default"/>
      </w:rPr>
    </w:lvl>
    <w:lvl w:ilvl="8" w:tplc="154EBBD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72841A5"/>
    <w:multiLevelType w:val="hybridMultilevel"/>
    <w:tmpl w:val="0B7CE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A762A0"/>
    <w:multiLevelType w:val="hybridMultilevel"/>
    <w:tmpl w:val="D60880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F822E9A"/>
    <w:multiLevelType w:val="hybridMultilevel"/>
    <w:tmpl w:val="16C61B3C"/>
    <w:lvl w:ilvl="0" w:tplc="97A65AB8">
      <w:start w:val="1"/>
      <w:numFmt w:val="bullet"/>
      <w:lvlText w:val=""/>
      <w:lvlPicBulletId w:val="0"/>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5E7"/>
    <w:rsid w:val="000706EC"/>
    <w:rsid w:val="00074082"/>
    <w:rsid w:val="0008258F"/>
    <w:rsid w:val="00086690"/>
    <w:rsid w:val="000907FA"/>
    <w:rsid w:val="000965E7"/>
    <w:rsid w:val="000A79B6"/>
    <w:rsid w:val="000B3553"/>
    <w:rsid w:val="000E2DC5"/>
    <w:rsid w:val="000F1DEB"/>
    <w:rsid w:val="00106D08"/>
    <w:rsid w:val="00120D66"/>
    <w:rsid w:val="001670E3"/>
    <w:rsid w:val="0017716E"/>
    <w:rsid w:val="00184EDB"/>
    <w:rsid w:val="001B6B4F"/>
    <w:rsid w:val="001D5C4F"/>
    <w:rsid w:val="001E18F6"/>
    <w:rsid w:val="001E2E35"/>
    <w:rsid w:val="0025342D"/>
    <w:rsid w:val="0026592D"/>
    <w:rsid w:val="002917B9"/>
    <w:rsid w:val="002B7A2F"/>
    <w:rsid w:val="002E3B38"/>
    <w:rsid w:val="002F5C62"/>
    <w:rsid w:val="00306011"/>
    <w:rsid w:val="003136E0"/>
    <w:rsid w:val="00317ACC"/>
    <w:rsid w:val="0032150D"/>
    <w:rsid w:val="003556B2"/>
    <w:rsid w:val="003C1D4E"/>
    <w:rsid w:val="00411F32"/>
    <w:rsid w:val="00413AD0"/>
    <w:rsid w:val="00442C94"/>
    <w:rsid w:val="00446C91"/>
    <w:rsid w:val="00450944"/>
    <w:rsid w:val="00453363"/>
    <w:rsid w:val="0046625A"/>
    <w:rsid w:val="004909DD"/>
    <w:rsid w:val="00493F0B"/>
    <w:rsid w:val="00494382"/>
    <w:rsid w:val="004A0365"/>
    <w:rsid w:val="004A4970"/>
    <w:rsid w:val="004C29C6"/>
    <w:rsid w:val="00515514"/>
    <w:rsid w:val="00553137"/>
    <w:rsid w:val="005666EE"/>
    <w:rsid w:val="00582F0F"/>
    <w:rsid w:val="00585C5A"/>
    <w:rsid w:val="00593209"/>
    <w:rsid w:val="00594D89"/>
    <w:rsid w:val="005B1372"/>
    <w:rsid w:val="005B6BE0"/>
    <w:rsid w:val="005C4153"/>
    <w:rsid w:val="005E1663"/>
    <w:rsid w:val="006264EA"/>
    <w:rsid w:val="00626C18"/>
    <w:rsid w:val="00634936"/>
    <w:rsid w:val="00636276"/>
    <w:rsid w:val="0064651C"/>
    <w:rsid w:val="00661C1D"/>
    <w:rsid w:val="006A231C"/>
    <w:rsid w:val="006D03C0"/>
    <w:rsid w:val="00701D1E"/>
    <w:rsid w:val="007052A6"/>
    <w:rsid w:val="00707EDD"/>
    <w:rsid w:val="00717510"/>
    <w:rsid w:val="0075470B"/>
    <w:rsid w:val="007550D8"/>
    <w:rsid w:val="00762AD2"/>
    <w:rsid w:val="0077202F"/>
    <w:rsid w:val="00777F8A"/>
    <w:rsid w:val="007A37A3"/>
    <w:rsid w:val="007D2D57"/>
    <w:rsid w:val="007F3077"/>
    <w:rsid w:val="00825A92"/>
    <w:rsid w:val="00832B41"/>
    <w:rsid w:val="00860E3E"/>
    <w:rsid w:val="00875063"/>
    <w:rsid w:val="0088245D"/>
    <w:rsid w:val="008A0F38"/>
    <w:rsid w:val="008A53E0"/>
    <w:rsid w:val="008B3A11"/>
    <w:rsid w:val="008B7363"/>
    <w:rsid w:val="008D58EF"/>
    <w:rsid w:val="008E0EC8"/>
    <w:rsid w:val="008F3527"/>
    <w:rsid w:val="008F768A"/>
    <w:rsid w:val="009724A8"/>
    <w:rsid w:val="00985AEE"/>
    <w:rsid w:val="009C5638"/>
    <w:rsid w:val="009E27F9"/>
    <w:rsid w:val="009E352A"/>
    <w:rsid w:val="009E6141"/>
    <w:rsid w:val="00A37AF1"/>
    <w:rsid w:val="00A40848"/>
    <w:rsid w:val="00A47B6D"/>
    <w:rsid w:val="00A520FF"/>
    <w:rsid w:val="00A71554"/>
    <w:rsid w:val="00A73F31"/>
    <w:rsid w:val="00A83ED3"/>
    <w:rsid w:val="00AB22F8"/>
    <w:rsid w:val="00AC03CB"/>
    <w:rsid w:val="00AF70FA"/>
    <w:rsid w:val="00B318EB"/>
    <w:rsid w:val="00B361F1"/>
    <w:rsid w:val="00B52C40"/>
    <w:rsid w:val="00B654DD"/>
    <w:rsid w:val="00B86E4B"/>
    <w:rsid w:val="00B9285B"/>
    <w:rsid w:val="00C12DA4"/>
    <w:rsid w:val="00C853D0"/>
    <w:rsid w:val="00C97130"/>
    <w:rsid w:val="00CA5A44"/>
    <w:rsid w:val="00CA7538"/>
    <w:rsid w:val="00CB28C6"/>
    <w:rsid w:val="00CC0FCC"/>
    <w:rsid w:val="00CC1758"/>
    <w:rsid w:val="00CE44F9"/>
    <w:rsid w:val="00CF0849"/>
    <w:rsid w:val="00CF17B9"/>
    <w:rsid w:val="00D00FA9"/>
    <w:rsid w:val="00D01541"/>
    <w:rsid w:val="00D16F41"/>
    <w:rsid w:val="00D178CF"/>
    <w:rsid w:val="00DB5FDB"/>
    <w:rsid w:val="00DC6834"/>
    <w:rsid w:val="00DD53A0"/>
    <w:rsid w:val="00E057FB"/>
    <w:rsid w:val="00E06C22"/>
    <w:rsid w:val="00E60E52"/>
    <w:rsid w:val="00E62F0E"/>
    <w:rsid w:val="00E74A59"/>
    <w:rsid w:val="00EA6854"/>
    <w:rsid w:val="00EB020A"/>
    <w:rsid w:val="00EB3169"/>
    <w:rsid w:val="00EC24C2"/>
    <w:rsid w:val="00EC6996"/>
    <w:rsid w:val="00EE0CF4"/>
    <w:rsid w:val="00F1655A"/>
    <w:rsid w:val="00F62FD0"/>
    <w:rsid w:val="00F64284"/>
    <w:rsid w:val="00F7390E"/>
    <w:rsid w:val="00F75FF9"/>
    <w:rsid w:val="00F920B5"/>
    <w:rsid w:val="00FB3992"/>
    <w:rsid w:val="00FE0A7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04F9B3"/>
  <w15:docId w15:val="{294AEE75-4AAD-4C18-BD3E-1CED1C80A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909D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09DD"/>
    <w:rPr>
      <w:rFonts w:ascii="Segoe UI" w:hAnsi="Segoe UI" w:cs="Segoe UI"/>
      <w:sz w:val="18"/>
      <w:szCs w:val="18"/>
    </w:rPr>
  </w:style>
  <w:style w:type="character" w:styleId="Kommentarzeichen">
    <w:name w:val="annotation reference"/>
    <w:basedOn w:val="Absatz-Standardschriftart"/>
    <w:uiPriority w:val="99"/>
    <w:semiHidden/>
    <w:unhideWhenUsed/>
    <w:rsid w:val="004909DD"/>
    <w:rPr>
      <w:sz w:val="16"/>
      <w:szCs w:val="16"/>
    </w:rPr>
  </w:style>
  <w:style w:type="paragraph" w:styleId="Kommentartext">
    <w:name w:val="annotation text"/>
    <w:basedOn w:val="Standard"/>
    <w:link w:val="KommentartextZchn"/>
    <w:uiPriority w:val="99"/>
    <w:semiHidden/>
    <w:unhideWhenUsed/>
    <w:rsid w:val="004909D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909DD"/>
    <w:rPr>
      <w:sz w:val="20"/>
      <w:szCs w:val="20"/>
    </w:rPr>
  </w:style>
  <w:style w:type="paragraph" w:styleId="Kommentarthema">
    <w:name w:val="annotation subject"/>
    <w:basedOn w:val="Kommentartext"/>
    <w:next w:val="Kommentartext"/>
    <w:link w:val="KommentarthemaZchn"/>
    <w:uiPriority w:val="99"/>
    <w:semiHidden/>
    <w:unhideWhenUsed/>
    <w:rsid w:val="004909DD"/>
    <w:rPr>
      <w:b/>
      <w:bCs/>
    </w:rPr>
  </w:style>
  <w:style w:type="character" w:customStyle="1" w:styleId="KommentarthemaZchn">
    <w:name w:val="Kommentarthema Zchn"/>
    <w:basedOn w:val="KommentartextZchn"/>
    <w:link w:val="Kommentarthema"/>
    <w:uiPriority w:val="99"/>
    <w:semiHidden/>
    <w:rsid w:val="004909DD"/>
    <w:rPr>
      <w:b/>
      <w:bCs/>
      <w:sz w:val="20"/>
      <w:szCs w:val="20"/>
    </w:rPr>
  </w:style>
  <w:style w:type="paragraph" w:styleId="Kopfzeile">
    <w:name w:val="header"/>
    <w:basedOn w:val="Standard"/>
    <w:link w:val="KopfzeileZchn"/>
    <w:uiPriority w:val="99"/>
    <w:unhideWhenUsed/>
    <w:rsid w:val="00D16F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6F41"/>
  </w:style>
  <w:style w:type="paragraph" w:styleId="Fuzeile">
    <w:name w:val="footer"/>
    <w:basedOn w:val="Standard"/>
    <w:link w:val="FuzeileZchn"/>
    <w:uiPriority w:val="99"/>
    <w:unhideWhenUsed/>
    <w:rsid w:val="00D16F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6F41"/>
  </w:style>
  <w:style w:type="character" w:styleId="Hyperlink">
    <w:name w:val="Hyperlink"/>
    <w:basedOn w:val="Absatz-Standardschriftart"/>
    <w:uiPriority w:val="99"/>
    <w:unhideWhenUsed/>
    <w:rsid w:val="002B7A2F"/>
    <w:rPr>
      <w:color w:val="0000FF" w:themeColor="hyperlink"/>
      <w:u w:val="single"/>
    </w:rPr>
  </w:style>
  <w:style w:type="paragraph" w:styleId="Listenabsatz">
    <w:name w:val="List Paragraph"/>
    <w:basedOn w:val="Standard"/>
    <w:uiPriority w:val="34"/>
    <w:qFormat/>
    <w:rsid w:val="00A83ED3"/>
    <w:pPr>
      <w:ind w:left="720"/>
      <w:contextualSpacing/>
    </w:pPr>
  </w:style>
  <w:style w:type="paragraph" w:styleId="StandardWeb">
    <w:name w:val="Normal (Web)"/>
    <w:basedOn w:val="Standard"/>
    <w:uiPriority w:val="99"/>
    <w:semiHidden/>
    <w:unhideWhenUsed/>
    <w:rsid w:val="009E27F9"/>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ilfuvd">
    <w:name w:val="ilfuvd"/>
    <w:basedOn w:val="Absatz-Standardschriftart"/>
    <w:rsid w:val="009E3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592102">
      <w:bodyDiv w:val="1"/>
      <w:marLeft w:val="0"/>
      <w:marRight w:val="0"/>
      <w:marTop w:val="0"/>
      <w:marBottom w:val="0"/>
      <w:divBdr>
        <w:top w:val="none" w:sz="0" w:space="0" w:color="auto"/>
        <w:left w:val="none" w:sz="0" w:space="0" w:color="auto"/>
        <w:bottom w:val="none" w:sz="0" w:space="0" w:color="auto"/>
        <w:right w:val="none" w:sz="0" w:space="0" w:color="auto"/>
      </w:divBdr>
      <w:divsChild>
        <w:div w:id="1234706475">
          <w:marLeft w:val="202"/>
          <w:marRight w:val="0"/>
          <w:marTop w:val="0"/>
          <w:marBottom w:val="0"/>
          <w:divBdr>
            <w:top w:val="none" w:sz="0" w:space="0" w:color="auto"/>
            <w:left w:val="none" w:sz="0" w:space="0" w:color="auto"/>
            <w:bottom w:val="none" w:sz="0" w:space="0" w:color="auto"/>
            <w:right w:val="none" w:sz="0" w:space="0" w:color="auto"/>
          </w:divBdr>
        </w:div>
        <w:div w:id="1368263334">
          <w:marLeft w:val="202"/>
          <w:marRight w:val="0"/>
          <w:marTop w:val="0"/>
          <w:marBottom w:val="0"/>
          <w:divBdr>
            <w:top w:val="none" w:sz="0" w:space="0" w:color="auto"/>
            <w:left w:val="none" w:sz="0" w:space="0" w:color="auto"/>
            <w:bottom w:val="none" w:sz="0" w:space="0" w:color="auto"/>
            <w:right w:val="none" w:sz="0" w:space="0" w:color="auto"/>
          </w:divBdr>
        </w:div>
        <w:div w:id="2134906680">
          <w:marLeft w:val="202"/>
          <w:marRight w:val="0"/>
          <w:marTop w:val="0"/>
          <w:marBottom w:val="0"/>
          <w:divBdr>
            <w:top w:val="none" w:sz="0" w:space="0" w:color="auto"/>
            <w:left w:val="none" w:sz="0" w:space="0" w:color="auto"/>
            <w:bottom w:val="none" w:sz="0" w:space="0" w:color="auto"/>
            <w:right w:val="none" w:sz="0" w:space="0" w:color="auto"/>
          </w:divBdr>
        </w:div>
        <w:div w:id="501627917">
          <w:marLeft w:val="202"/>
          <w:marRight w:val="0"/>
          <w:marTop w:val="0"/>
          <w:marBottom w:val="0"/>
          <w:divBdr>
            <w:top w:val="none" w:sz="0" w:space="0" w:color="auto"/>
            <w:left w:val="none" w:sz="0" w:space="0" w:color="auto"/>
            <w:bottom w:val="none" w:sz="0" w:space="0" w:color="auto"/>
            <w:right w:val="none" w:sz="0" w:space="0" w:color="auto"/>
          </w:divBdr>
        </w:div>
        <w:div w:id="877357783">
          <w:marLeft w:val="202"/>
          <w:marRight w:val="0"/>
          <w:marTop w:val="0"/>
          <w:marBottom w:val="0"/>
          <w:divBdr>
            <w:top w:val="none" w:sz="0" w:space="0" w:color="auto"/>
            <w:left w:val="none" w:sz="0" w:space="0" w:color="auto"/>
            <w:bottom w:val="none" w:sz="0" w:space="0" w:color="auto"/>
            <w:right w:val="none" w:sz="0" w:space="0" w:color="auto"/>
          </w:divBdr>
        </w:div>
      </w:divsChild>
    </w:div>
    <w:div w:id="1700080349">
      <w:bodyDiv w:val="1"/>
      <w:marLeft w:val="0"/>
      <w:marRight w:val="0"/>
      <w:marTop w:val="0"/>
      <w:marBottom w:val="0"/>
      <w:divBdr>
        <w:top w:val="none" w:sz="0" w:space="0" w:color="auto"/>
        <w:left w:val="none" w:sz="0" w:space="0" w:color="auto"/>
        <w:bottom w:val="none" w:sz="0" w:space="0" w:color="auto"/>
        <w:right w:val="none" w:sz="0" w:space="0" w:color="auto"/>
      </w:divBdr>
    </w:div>
    <w:div w:id="1746028351">
      <w:bodyDiv w:val="1"/>
      <w:marLeft w:val="0"/>
      <w:marRight w:val="0"/>
      <w:marTop w:val="0"/>
      <w:marBottom w:val="0"/>
      <w:divBdr>
        <w:top w:val="none" w:sz="0" w:space="0" w:color="auto"/>
        <w:left w:val="none" w:sz="0" w:space="0" w:color="auto"/>
        <w:bottom w:val="none" w:sz="0" w:space="0" w:color="auto"/>
        <w:right w:val="none" w:sz="0" w:space="0" w:color="auto"/>
      </w:divBdr>
      <w:divsChild>
        <w:div w:id="1218279882">
          <w:marLeft w:val="0"/>
          <w:marRight w:val="0"/>
          <w:marTop w:val="0"/>
          <w:marBottom w:val="0"/>
          <w:divBdr>
            <w:top w:val="none" w:sz="0" w:space="0" w:color="auto"/>
            <w:left w:val="none" w:sz="0" w:space="0" w:color="auto"/>
            <w:bottom w:val="none" w:sz="0" w:space="0" w:color="auto"/>
            <w:right w:val="none" w:sz="0" w:space="0" w:color="auto"/>
          </w:divBdr>
          <w:divsChild>
            <w:div w:id="193797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523</Words>
  <Characters>3301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dc:creator>
  <cp:lastModifiedBy>Michael Leitner</cp:lastModifiedBy>
  <cp:revision>8</cp:revision>
  <cp:lastPrinted>2019-03-07T12:15:00Z</cp:lastPrinted>
  <dcterms:created xsi:type="dcterms:W3CDTF">2019-03-07T08:46:00Z</dcterms:created>
  <dcterms:modified xsi:type="dcterms:W3CDTF">2019-03-12T12:15:00Z</dcterms:modified>
</cp:coreProperties>
</file>