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41B8" w14:textId="0E049FBF" w:rsidR="00932BF1" w:rsidRPr="007E114E" w:rsidRDefault="00544470" w:rsidP="00932BF1">
      <w:pPr>
        <w:jc w:val="both"/>
        <w:rPr>
          <w:b/>
          <w:sz w:val="28"/>
        </w:rPr>
      </w:pPr>
      <w:r>
        <w:rPr>
          <w:b/>
          <w:sz w:val="28"/>
        </w:rPr>
        <w:t>Transparenz senkt den Zuckergehalt in Getränken</w:t>
      </w:r>
    </w:p>
    <w:p w14:paraId="70DDFF31" w14:textId="34385352" w:rsidR="00932BF1" w:rsidRPr="007E114E" w:rsidRDefault="00B12BBD" w:rsidP="00932BF1">
      <w:pPr>
        <w:jc w:val="both"/>
        <w:rPr>
          <w:b/>
          <w:sz w:val="24"/>
        </w:rPr>
      </w:pPr>
      <w:r>
        <w:rPr>
          <w:b/>
          <w:sz w:val="24"/>
        </w:rPr>
        <w:t>Wissenschaftlich fundierte</w:t>
      </w:r>
      <w:r w:rsidR="006D133D">
        <w:rPr>
          <w:b/>
          <w:sz w:val="24"/>
        </w:rPr>
        <w:t xml:space="preserve"> Langzeitstudie </w:t>
      </w:r>
      <w:r w:rsidR="00544470">
        <w:rPr>
          <w:b/>
          <w:sz w:val="24"/>
        </w:rPr>
        <w:t>bietet Orientierung und verändert den Markt</w:t>
      </w:r>
    </w:p>
    <w:p w14:paraId="0F93E25B" w14:textId="4619B7D7" w:rsidR="0034266A" w:rsidRPr="00B12A42" w:rsidRDefault="005A6CDD" w:rsidP="00932BF1">
      <w:pPr>
        <w:jc w:val="both"/>
        <w:rPr>
          <w:b/>
        </w:rPr>
      </w:pPr>
      <w:r w:rsidRPr="005A6CDD">
        <w:t xml:space="preserve">Wien, am </w:t>
      </w:r>
      <w:r w:rsidR="00A45B5A">
        <w:t>11</w:t>
      </w:r>
      <w:r w:rsidRPr="005A6CDD">
        <w:t xml:space="preserve">. </w:t>
      </w:r>
      <w:r w:rsidR="00A45B5A">
        <w:t>April</w:t>
      </w:r>
      <w:r w:rsidRPr="005A6CDD">
        <w:t xml:space="preserve"> 201</w:t>
      </w:r>
      <w:r w:rsidR="00A45B5A">
        <w:t>9</w:t>
      </w:r>
      <w:r w:rsidRPr="005A6CDD">
        <w:t xml:space="preserve"> –</w:t>
      </w:r>
      <w:r>
        <w:rPr>
          <w:b/>
        </w:rPr>
        <w:t xml:space="preserve"> </w:t>
      </w:r>
      <w:r w:rsidR="00F30C7D">
        <w:rPr>
          <w:b/>
        </w:rPr>
        <w:t>Die</w:t>
      </w:r>
      <w:r w:rsidR="00932BF1" w:rsidRPr="00B12A42">
        <w:rPr>
          <w:b/>
        </w:rPr>
        <w:t xml:space="preserve"> Österreichische Diabetes Gesellschaft (ÖDG)</w:t>
      </w:r>
      <w:r w:rsidR="00932BF1">
        <w:rPr>
          <w:b/>
        </w:rPr>
        <w:t xml:space="preserve"> </w:t>
      </w:r>
      <w:r w:rsidR="00D61DC8">
        <w:rPr>
          <w:b/>
        </w:rPr>
        <w:t xml:space="preserve">und das vorsorgemedizinische Institut SIPCAN </w:t>
      </w:r>
      <w:r w:rsidR="00941745">
        <w:rPr>
          <w:b/>
        </w:rPr>
        <w:t>setz</w:t>
      </w:r>
      <w:r w:rsidR="00F30C7D">
        <w:rPr>
          <w:b/>
        </w:rPr>
        <w:t>en</w:t>
      </w:r>
      <w:r w:rsidR="00932BF1" w:rsidRPr="00B12A42">
        <w:rPr>
          <w:b/>
        </w:rPr>
        <w:t xml:space="preserve"> sich </w:t>
      </w:r>
      <w:r w:rsidR="00941745">
        <w:rPr>
          <w:b/>
        </w:rPr>
        <w:t xml:space="preserve">seit langem </w:t>
      </w:r>
      <w:r w:rsidR="00932BF1" w:rsidRPr="00B12A42">
        <w:rPr>
          <w:b/>
        </w:rPr>
        <w:t>für eine Zuckerreduktion</w:t>
      </w:r>
      <w:r w:rsidR="00941745">
        <w:rPr>
          <w:b/>
        </w:rPr>
        <w:t xml:space="preserve"> in Lebensmitteln</w:t>
      </w:r>
      <w:r w:rsidR="00932BF1" w:rsidRPr="00B12A42">
        <w:rPr>
          <w:b/>
        </w:rPr>
        <w:t xml:space="preserve"> ein. </w:t>
      </w:r>
      <w:r w:rsidR="00B12BBD">
        <w:rPr>
          <w:b/>
        </w:rPr>
        <w:t xml:space="preserve">Die </w:t>
      </w:r>
      <w:r w:rsidR="00594953">
        <w:rPr>
          <w:b/>
        </w:rPr>
        <w:t>neu</w:t>
      </w:r>
      <w:r w:rsidR="00E86E47">
        <w:rPr>
          <w:b/>
        </w:rPr>
        <w:t xml:space="preserve"> </w:t>
      </w:r>
      <w:r w:rsidR="00594953">
        <w:rPr>
          <w:b/>
        </w:rPr>
        <w:t>erschienene</w:t>
      </w:r>
      <w:r w:rsidR="00B12BBD">
        <w:rPr>
          <w:b/>
        </w:rPr>
        <w:t xml:space="preserve"> </w:t>
      </w:r>
      <w:r w:rsidR="00594953">
        <w:rPr>
          <w:b/>
        </w:rPr>
        <w:t>SIPCAN-</w:t>
      </w:r>
      <w:r w:rsidR="00B12BBD">
        <w:rPr>
          <w:b/>
        </w:rPr>
        <w:t xml:space="preserve">Getränkeliste </w:t>
      </w:r>
      <w:r w:rsidR="00594953">
        <w:rPr>
          <w:b/>
        </w:rPr>
        <w:t xml:space="preserve">zeigt, dass der </w:t>
      </w:r>
      <w:r w:rsidR="0068625F" w:rsidRPr="00B12A42">
        <w:rPr>
          <w:b/>
        </w:rPr>
        <w:t xml:space="preserve">durchschnittliche Zuckergehalt in Getränken </w:t>
      </w:r>
      <w:r w:rsidR="0091192B">
        <w:rPr>
          <w:b/>
        </w:rPr>
        <w:t>201</w:t>
      </w:r>
      <w:r w:rsidR="00A45B5A">
        <w:rPr>
          <w:b/>
        </w:rPr>
        <w:t>9</w:t>
      </w:r>
      <w:r w:rsidR="0091192B">
        <w:rPr>
          <w:b/>
        </w:rPr>
        <w:t xml:space="preserve"> im Vergleich zu</w:t>
      </w:r>
      <w:r w:rsidR="0068625F" w:rsidRPr="00B12A42">
        <w:rPr>
          <w:b/>
        </w:rPr>
        <w:t xml:space="preserve"> 2010 um 1</w:t>
      </w:r>
      <w:r w:rsidR="00544470">
        <w:rPr>
          <w:b/>
        </w:rPr>
        <w:t>8</w:t>
      </w:r>
      <w:r w:rsidR="0068625F" w:rsidRPr="00B12A42">
        <w:rPr>
          <w:b/>
        </w:rPr>
        <w:t>,</w:t>
      </w:r>
      <w:r w:rsidR="00544470">
        <w:rPr>
          <w:b/>
        </w:rPr>
        <w:t>3</w:t>
      </w:r>
      <w:r w:rsidR="0068625F" w:rsidRPr="00B12A42">
        <w:rPr>
          <w:b/>
        </w:rPr>
        <w:t xml:space="preserve"> </w:t>
      </w:r>
      <w:r w:rsidR="007C3311">
        <w:rPr>
          <w:b/>
        </w:rPr>
        <w:t>Prozent</w:t>
      </w:r>
      <w:r w:rsidR="0068625F" w:rsidRPr="00B12A42">
        <w:rPr>
          <w:b/>
        </w:rPr>
        <w:t xml:space="preserve"> gesunken</w:t>
      </w:r>
      <w:r w:rsidR="00594953">
        <w:rPr>
          <w:b/>
        </w:rPr>
        <w:t xml:space="preserve"> ist</w:t>
      </w:r>
      <w:r w:rsidR="00553B8F">
        <w:rPr>
          <w:b/>
        </w:rPr>
        <w:t>.</w:t>
      </w:r>
      <w:r w:rsidR="0068625F" w:rsidRPr="00B12A42">
        <w:rPr>
          <w:b/>
        </w:rPr>
        <w:t xml:space="preserve"> </w:t>
      </w:r>
      <w:r w:rsidR="00B12BBD">
        <w:rPr>
          <w:b/>
        </w:rPr>
        <w:t>Bereits zwei</w:t>
      </w:r>
      <w:r w:rsidR="00594953">
        <w:rPr>
          <w:b/>
        </w:rPr>
        <w:t xml:space="preserve"> D</w:t>
      </w:r>
      <w:r w:rsidR="00B12BBD">
        <w:rPr>
          <w:b/>
        </w:rPr>
        <w:t xml:space="preserve">rittel der untersuchten Getränke entsprechen den Kriterien. </w:t>
      </w:r>
      <w:r w:rsidR="00544470">
        <w:rPr>
          <w:b/>
        </w:rPr>
        <w:t xml:space="preserve">Neue </w:t>
      </w:r>
      <w:r w:rsidR="00B12BBD">
        <w:rPr>
          <w:b/>
        </w:rPr>
        <w:t>Orientierungswerte werden ab September</w:t>
      </w:r>
      <w:r w:rsidR="00594953">
        <w:rPr>
          <w:b/>
        </w:rPr>
        <w:t xml:space="preserve"> 2019</w:t>
      </w:r>
      <w:r w:rsidR="00B12BBD">
        <w:rPr>
          <w:b/>
        </w:rPr>
        <w:t xml:space="preserve"> </w:t>
      </w:r>
      <w:r w:rsidR="006D133D" w:rsidRPr="006D133D">
        <w:rPr>
          <w:b/>
        </w:rPr>
        <w:t>Industrie, Gastronomie und Handel</w:t>
      </w:r>
      <w:r w:rsidR="006D133D">
        <w:rPr>
          <w:b/>
        </w:rPr>
        <w:t xml:space="preserve"> zusätzlich fordern und</w:t>
      </w:r>
      <w:r w:rsidR="006D133D" w:rsidRPr="006D133D">
        <w:rPr>
          <w:b/>
        </w:rPr>
        <w:t xml:space="preserve"> </w:t>
      </w:r>
      <w:r w:rsidR="00B12BBD">
        <w:rPr>
          <w:b/>
        </w:rPr>
        <w:t xml:space="preserve">für eine weitere Reduktion des </w:t>
      </w:r>
      <w:r w:rsidR="00544470">
        <w:rPr>
          <w:b/>
        </w:rPr>
        <w:t>Zuckergehalt</w:t>
      </w:r>
      <w:r w:rsidR="00B12BBD">
        <w:rPr>
          <w:b/>
        </w:rPr>
        <w:t>s</w:t>
      </w:r>
      <w:r w:rsidR="00544470">
        <w:rPr>
          <w:b/>
        </w:rPr>
        <w:t xml:space="preserve"> </w:t>
      </w:r>
      <w:r w:rsidR="00B12BBD">
        <w:rPr>
          <w:b/>
        </w:rPr>
        <w:t>in Getränken sorgen</w:t>
      </w:r>
      <w:r w:rsidR="00544470">
        <w:rPr>
          <w:b/>
        </w:rPr>
        <w:t>.</w:t>
      </w:r>
      <w:r w:rsidR="007C3311">
        <w:rPr>
          <w:b/>
        </w:rPr>
        <w:t xml:space="preserve"> </w:t>
      </w:r>
    </w:p>
    <w:p w14:paraId="375F71BC" w14:textId="3D77305C" w:rsidR="000F59A3" w:rsidRDefault="00932BF1" w:rsidP="00B12A42">
      <w:pPr>
        <w:jc w:val="both"/>
      </w:pPr>
      <w:r>
        <w:t>„</w:t>
      </w:r>
      <w:r w:rsidR="00DF7C0B">
        <w:t xml:space="preserve">Generell wird zu viel Zucker konsumiert und dies gilt auch </w:t>
      </w:r>
      <w:r w:rsidR="00055D16">
        <w:t>für</w:t>
      </w:r>
      <w:r w:rsidR="00DF7C0B">
        <w:t xml:space="preserve"> Getränke.</w:t>
      </w:r>
      <w:r>
        <w:t>“</w:t>
      </w:r>
      <w:r w:rsidR="007E114E">
        <w:t xml:space="preserve">, erklärt </w:t>
      </w:r>
      <w:r w:rsidR="007E114E" w:rsidRPr="007E114E">
        <w:t>die Präsidentin der Österreichische</w:t>
      </w:r>
      <w:r w:rsidR="007E114E">
        <w:t>n</w:t>
      </w:r>
      <w:r w:rsidR="007E114E" w:rsidRPr="007E114E">
        <w:t xml:space="preserve"> Diabetes Gesellschaft</w:t>
      </w:r>
      <w:r w:rsidR="007E114E">
        <w:t>,</w:t>
      </w:r>
      <w:r w:rsidR="007E114E" w:rsidRPr="007E114E">
        <w:t xml:space="preserve"> Univ. Prof.</w:t>
      </w:r>
      <w:r w:rsidR="007E114E" w:rsidRPr="007E114E">
        <w:rPr>
          <w:vertAlign w:val="superscript"/>
        </w:rPr>
        <w:t>in</w:t>
      </w:r>
      <w:r w:rsidR="007E114E" w:rsidRPr="007E114E">
        <w:t xml:space="preserve"> Dr.</w:t>
      </w:r>
      <w:r w:rsidR="007E114E" w:rsidRPr="007E114E">
        <w:rPr>
          <w:vertAlign w:val="superscript"/>
        </w:rPr>
        <w:t>in</w:t>
      </w:r>
      <w:r w:rsidR="007E114E" w:rsidRPr="007E114E">
        <w:t xml:space="preserve"> Alexandra Kautzky-Willer</w:t>
      </w:r>
      <w:r w:rsidR="007E114E">
        <w:t xml:space="preserve">. </w:t>
      </w:r>
      <w:r w:rsidR="00F30C7D">
        <w:t>„</w:t>
      </w:r>
      <w:r w:rsidR="00DF7C0B" w:rsidRPr="00DF7C0B">
        <w:t xml:space="preserve">Speziell für die Volkskrankheit Diabetes spielt </w:t>
      </w:r>
      <w:r w:rsidR="00055D16">
        <w:t xml:space="preserve">aber </w:t>
      </w:r>
      <w:r w:rsidR="00DF7C0B" w:rsidRPr="00DF7C0B">
        <w:t>die Wahl des richtigen Getränks eine ganz entscheidende Rolle, um den Ausbruch der Krankheit zu verhindern oder Folgeschäden zu vermeiden.</w:t>
      </w:r>
      <w:r w:rsidR="00DF7C0B">
        <w:t xml:space="preserve"> </w:t>
      </w:r>
      <w:r w:rsidR="00DF7C0B" w:rsidRPr="00DF7C0B">
        <w:t xml:space="preserve">Mit Zucker gesüßte Getränke tragen durch </w:t>
      </w:r>
      <w:r w:rsidR="00E95896">
        <w:t>den raschen Anstieg des</w:t>
      </w:r>
      <w:r w:rsidR="00DF7C0B" w:rsidRPr="00DF7C0B">
        <w:t xml:space="preserve"> Blutzuckers und ihrem gleichzeitig geringen Sättigungspotenzial zu Übergewicht und Insulinresistenz (einer Vorstufe des Typ 2 Diabetes) bei. Das wurde in den letzten Jahren eingehend untersucht und weltweite Vergleichsstudien beweisen den starken Zusammenhang zwischen dem Konsum von sogenannten Softdrinks und der Entstehung von Übergewicht, Adipositas</w:t>
      </w:r>
      <w:r w:rsidR="00E95896">
        <w:t>, Fettleber</w:t>
      </w:r>
      <w:r w:rsidR="00DF7C0B" w:rsidRPr="00DF7C0B">
        <w:t xml:space="preserve"> und Diabetes.</w:t>
      </w:r>
      <w:r w:rsidR="00FF1678">
        <w:t xml:space="preserve"> </w:t>
      </w:r>
      <w:r w:rsidR="00B27752">
        <w:t xml:space="preserve">Ideale Durstlöscher sind </w:t>
      </w:r>
      <w:r w:rsidR="00954E11">
        <w:t xml:space="preserve">vorrangig </w:t>
      </w:r>
      <w:r w:rsidR="00B27752">
        <w:t>Wasser und ungesüßte Tees.</w:t>
      </w:r>
      <w:r w:rsidR="00055D16">
        <w:t xml:space="preserve"> </w:t>
      </w:r>
      <w:r w:rsidR="00E73C93">
        <w:t>Vom Handel und der Gastronomie</w:t>
      </w:r>
      <w:r w:rsidR="00055D16">
        <w:t xml:space="preserve"> wird aber ständig eine Fülle von gesüßten Getränken angeboten. Konsumentinnen und Konsumenten brauchen Orientierung</w:t>
      </w:r>
      <w:r w:rsidR="00821EE6">
        <w:t>,</w:t>
      </w:r>
      <w:r w:rsidR="00055D16">
        <w:t xml:space="preserve"> um zu wissen</w:t>
      </w:r>
      <w:r w:rsidR="008E083A">
        <w:t>,</w:t>
      </w:r>
      <w:r w:rsidR="00055D16">
        <w:t xml:space="preserve"> welches Getränk für sie gesund beziehungsweise </w:t>
      </w:r>
      <w:r w:rsidR="008E083A">
        <w:t xml:space="preserve">zumindest </w:t>
      </w:r>
      <w:r w:rsidR="00055D16">
        <w:t xml:space="preserve">vertretbar </w:t>
      </w:r>
      <w:r w:rsidR="008E083A">
        <w:t>v</w:t>
      </w:r>
      <w:r w:rsidR="00055D16">
        <w:t>erträglich ist.</w:t>
      </w:r>
      <w:r w:rsidR="00E95896">
        <w:t xml:space="preserve"> Ein genereller Rückgang des Zuckergehalts </w:t>
      </w:r>
      <w:r w:rsidR="00DC2759">
        <w:t>bei Getränken</w:t>
      </w:r>
      <w:r w:rsidR="00E95896">
        <w:t xml:space="preserve"> ist erfreulich, aber der Gehalt ist immer noch viel zu hoch</w:t>
      </w:r>
      <w:r w:rsidR="00CE4402">
        <w:t>.</w:t>
      </w:r>
      <w:r w:rsidR="00B27752">
        <w:t>“</w:t>
      </w:r>
    </w:p>
    <w:p w14:paraId="6384E685" w14:textId="2689F587" w:rsidR="00594953" w:rsidRPr="00594953" w:rsidRDefault="00594953" w:rsidP="000779DE">
      <w:pPr>
        <w:spacing w:after="0"/>
        <w:jc w:val="both"/>
        <w:rPr>
          <w:b/>
        </w:rPr>
      </w:pPr>
      <w:r w:rsidRPr="00594953">
        <w:rPr>
          <w:b/>
        </w:rPr>
        <w:t>Ergebnisse der SIPCAN-Getränkeliste</w:t>
      </w:r>
    </w:p>
    <w:p w14:paraId="3DB7C43B" w14:textId="20870208" w:rsidR="00594953" w:rsidRDefault="00594953" w:rsidP="00594953">
      <w:pPr>
        <w:jc w:val="both"/>
        <w:rPr>
          <w:rFonts w:asciiTheme="minorHAnsi" w:eastAsia="Arial" w:hAnsiTheme="minorHAnsi" w:cs="Arial"/>
        </w:rPr>
      </w:pPr>
      <w:r>
        <w:t xml:space="preserve">In einer jährlichen wissenschaftlichen Untersuchung wird von SIPCAN bundesweit das Getränkeangebot in PET-Gebinden sowie Kartonverpackungen von 0,20 bis 0,75 Liter analysiert. </w:t>
      </w:r>
      <w:r w:rsidR="00B27752">
        <w:t xml:space="preserve">Die klaren Orientierungskriterien </w:t>
      </w:r>
      <w:r w:rsidR="00E73C93">
        <w:t xml:space="preserve">für diese Langzeitstudie </w:t>
      </w:r>
      <w:r w:rsidR="00B27752">
        <w:t xml:space="preserve">lauten: </w:t>
      </w:r>
      <w:r w:rsidR="00B27752" w:rsidRPr="00B27752">
        <w:t>Getränke sollen maximal 7,4 g Zucker pro 100 ml sowie keine Süßstoffe enthalten.</w:t>
      </w:r>
      <w:r w:rsidR="00B27752">
        <w:t xml:space="preserve"> Die</w:t>
      </w:r>
      <w:r w:rsidRPr="000E251F">
        <w:t xml:space="preserve"> aktuelle Erhebung</w:t>
      </w:r>
      <w:r>
        <w:t xml:space="preserve"> umfasst </w:t>
      </w:r>
      <w:r w:rsidR="00844253">
        <w:t xml:space="preserve">696 </w:t>
      </w:r>
      <w:r>
        <w:t>Produkte und</w:t>
      </w:r>
      <w:r w:rsidRPr="000E251F">
        <w:t xml:space="preserve"> zeigt, dass der Anteil an Getränken, die den Orientierungskriterien entsprechen, im Vergleich zu</w:t>
      </w:r>
      <w:r w:rsidR="000F3803">
        <w:t xml:space="preserve"> den</w:t>
      </w:r>
      <w:r w:rsidRPr="000E251F">
        <w:t xml:space="preserve"> Vorjahr</w:t>
      </w:r>
      <w:r w:rsidR="000F3803">
        <w:t>en</w:t>
      </w:r>
      <w:r w:rsidRPr="000E251F">
        <w:t xml:space="preserve"> </w:t>
      </w:r>
      <w:r>
        <w:t>weiter</w:t>
      </w:r>
      <w:r w:rsidRPr="000E251F">
        <w:t xml:space="preserve"> zug</w:t>
      </w:r>
      <w:r>
        <w:t xml:space="preserve">enommen hat und derzeit bei </w:t>
      </w:r>
      <w:r w:rsidR="000F3803">
        <w:t>64</w:t>
      </w:r>
      <w:r>
        <w:t>,</w:t>
      </w:r>
      <w:r w:rsidR="000F3803">
        <w:t>5</w:t>
      </w:r>
      <w:r w:rsidRPr="000E251F">
        <w:t xml:space="preserve"> </w:t>
      </w:r>
      <w:r>
        <w:t>Prozent</w:t>
      </w:r>
      <w:r w:rsidRPr="000E251F">
        <w:t xml:space="preserve"> liegt. Im Vergleich zur ersten Untersuchung aus dem Jahr 2010 entspricht dies einer </w:t>
      </w:r>
      <w:r w:rsidR="000F3803">
        <w:t>Reduktion</w:t>
      </w:r>
      <w:r w:rsidRPr="000E251F">
        <w:t xml:space="preserve"> von 1</w:t>
      </w:r>
      <w:r w:rsidR="000F3803">
        <w:t>8</w:t>
      </w:r>
      <w:r>
        <w:t>,</w:t>
      </w:r>
      <w:r w:rsidR="000F3803">
        <w:t>3</w:t>
      </w:r>
      <w:r w:rsidRPr="000E251F">
        <w:t xml:space="preserve"> </w:t>
      </w:r>
      <w:r>
        <w:t>Prozent</w:t>
      </w:r>
      <w:r w:rsidR="000F3803">
        <w:t xml:space="preserve"> Zucker</w:t>
      </w:r>
      <w:r w:rsidRPr="000E251F">
        <w:t>. „</w:t>
      </w:r>
      <w:r>
        <w:t>Das</w:t>
      </w:r>
      <w:r w:rsidRPr="000E251F">
        <w:t xml:space="preserve"> bedeutet, dass derzeit in einem Supermarkt mit einem repräsentativen Getränkeangebot </w:t>
      </w:r>
      <w:r w:rsidR="000F3803">
        <w:t>zwei Drittel</w:t>
      </w:r>
      <w:r w:rsidRPr="000E251F">
        <w:t xml:space="preserve"> der angebotenen Produkte den </w:t>
      </w:r>
      <w:r w:rsidR="008E083A">
        <w:t>Orientierungsk</w:t>
      </w:r>
      <w:r w:rsidRPr="000E251F">
        <w:t>riterien entspricht“</w:t>
      </w:r>
      <w:bookmarkStart w:id="0" w:name="_GoBack"/>
      <w:r w:rsidR="00CE4402">
        <w:t>,</w:t>
      </w:r>
      <w:bookmarkEnd w:id="0"/>
      <w:r w:rsidRPr="000E251F">
        <w:t xml:space="preserve"> erklärt </w:t>
      </w:r>
      <w:r w:rsidR="000F3803" w:rsidRPr="000E251F">
        <w:rPr>
          <w:rFonts w:asciiTheme="minorHAnsi" w:eastAsia="Arial" w:hAnsiTheme="minorHAnsi" w:cs="Arial"/>
        </w:rPr>
        <w:t>Univ.-Prof. Prim. Dr. Friedrich</w:t>
      </w:r>
      <w:r w:rsidR="000F3803">
        <w:t xml:space="preserve"> </w:t>
      </w:r>
      <w:proofErr w:type="spellStart"/>
      <w:r w:rsidR="000F3803">
        <w:t>Hoppichler</w:t>
      </w:r>
      <w:proofErr w:type="spellEnd"/>
      <w:r w:rsidR="000F3803">
        <w:rPr>
          <w:rFonts w:asciiTheme="minorHAnsi" w:eastAsia="Arial" w:hAnsiTheme="minorHAnsi" w:cs="Arial"/>
        </w:rPr>
        <w:t>,</w:t>
      </w:r>
      <w:r w:rsidR="000F3803" w:rsidRPr="000E251F">
        <w:rPr>
          <w:rFonts w:asciiTheme="minorHAnsi" w:eastAsia="Arial" w:hAnsiTheme="minorHAnsi" w:cs="Arial"/>
        </w:rPr>
        <w:t xml:space="preserve"> Vorstand von SIPCAN und Präsident der Österreichische</w:t>
      </w:r>
      <w:r w:rsidR="000F3803">
        <w:rPr>
          <w:rFonts w:asciiTheme="minorHAnsi" w:eastAsia="Arial" w:hAnsiTheme="minorHAnsi" w:cs="Arial"/>
        </w:rPr>
        <w:t>n</w:t>
      </w:r>
      <w:r w:rsidR="000F3803" w:rsidRPr="000E251F">
        <w:rPr>
          <w:rFonts w:asciiTheme="minorHAnsi" w:eastAsia="Arial" w:hAnsiTheme="minorHAnsi" w:cs="Arial"/>
        </w:rPr>
        <w:t xml:space="preserve"> Adipositas Gesellschaft</w:t>
      </w:r>
      <w:r w:rsidR="000F3803">
        <w:rPr>
          <w:rFonts w:asciiTheme="minorHAnsi" w:eastAsia="Arial" w:hAnsiTheme="minorHAnsi" w:cs="Arial"/>
        </w:rPr>
        <w:t>,</w:t>
      </w:r>
      <w:r w:rsidR="000F3803" w:rsidRPr="000E251F">
        <w:rPr>
          <w:rFonts w:asciiTheme="minorHAnsi" w:eastAsia="Arial" w:hAnsiTheme="minorHAnsi" w:cs="Arial"/>
        </w:rPr>
        <w:t xml:space="preserve"> </w:t>
      </w:r>
      <w:r>
        <w:rPr>
          <w:rFonts w:asciiTheme="minorHAnsi" w:eastAsia="Arial" w:hAnsiTheme="minorHAnsi" w:cs="Arial"/>
        </w:rPr>
        <w:t>„Pro</w:t>
      </w:r>
      <w:r w:rsidRPr="000E251F">
        <w:rPr>
          <w:rFonts w:asciiTheme="minorHAnsi" w:eastAsia="Arial" w:hAnsiTheme="minorHAnsi" w:cs="Arial"/>
        </w:rPr>
        <w:t xml:space="preserve"> 100 ml </w:t>
      </w:r>
      <w:r>
        <w:rPr>
          <w:rFonts w:asciiTheme="minorHAnsi" w:eastAsia="Arial" w:hAnsiTheme="minorHAnsi" w:cs="Arial"/>
        </w:rPr>
        <w:t xml:space="preserve">Getränk sind </w:t>
      </w:r>
      <w:r w:rsidRPr="000E251F">
        <w:rPr>
          <w:rFonts w:asciiTheme="minorHAnsi" w:eastAsia="Arial" w:hAnsiTheme="minorHAnsi" w:cs="Arial"/>
        </w:rPr>
        <w:t>derzeit 6,</w:t>
      </w:r>
      <w:r>
        <w:rPr>
          <w:rFonts w:asciiTheme="minorHAnsi" w:eastAsia="Arial" w:hAnsiTheme="minorHAnsi" w:cs="Arial"/>
        </w:rPr>
        <w:t>1</w:t>
      </w:r>
      <w:r w:rsidR="000F3803">
        <w:rPr>
          <w:rFonts w:asciiTheme="minorHAnsi" w:eastAsia="Arial" w:hAnsiTheme="minorHAnsi" w:cs="Arial"/>
        </w:rPr>
        <w:t>5</w:t>
      </w:r>
      <w:r w:rsidRPr="000E251F">
        <w:rPr>
          <w:rFonts w:asciiTheme="minorHAnsi" w:eastAsia="Arial" w:hAnsiTheme="minorHAnsi" w:cs="Arial"/>
        </w:rPr>
        <w:t xml:space="preserve"> g Zucker im Durchschnitt enthalten</w:t>
      </w:r>
      <w:r w:rsidR="00821EE6">
        <w:rPr>
          <w:rFonts w:asciiTheme="minorHAnsi" w:eastAsia="Arial" w:hAnsiTheme="minorHAnsi" w:cs="Arial"/>
        </w:rPr>
        <w:t>.</w:t>
      </w:r>
      <w:r w:rsidR="00401CC0">
        <w:rPr>
          <w:rFonts w:asciiTheme="minorHAnsi" w:eastAsia="Arial" w:hAnsiTheme="minorHAnsi" w:cs="Arial"/>
        </w:rPr>
        <w:t xml:space="preserve"> 2010 waren es noch 7,53 g</w:t>
      </w:r>
      <w:r w:rsidRPr="000E251F">
        <w:rPr>
          <w:rFonts w:asciiTheme="minorHAnsi" w:eastAsia="Arial" w:hAnsiTheme="minorHAnsi" w:cs="Arial"/>
        </w:rPr>
        <w:t>.</w:t>
      </w:r>
      <w:r w:rsidR="007841B7">
        <w:rPr>
          <w:rFonts w:asciiTheme="minorHAnsi" w:eastAsia="Arial" w:hAnsiTheme="minorHAnsi" w:cs="Arial"/>
        </w:rPr>
        <w:t xml:space="preserve"> Dies zeigt, dass </w:t>
      </w:r>
      <w:r w:rsidR="0009591E">
        <w:rPr>
          <w:rFonts w:asciiTheme="minorHAnsi" w:eastAsia="Arial" w:hAnsiTheme="minorHAnsi" w:cs="Arial"/>
        </w:rPr>
        <w:t xml:space="preserve">die Orientierungskriterien </w:t>
      </w:r>
      <w:r w:rsidR="00401CC0">
        <w:rPr>
          <w:rFonts w:asciiTheme="minorHAnsi" w:eastAsia="Arial" w:hAnsiTheme="minorHAnsi" w:cs="Arial"/>
        </w:rPr>
        <w:t xml:space="preserve">der SIPCAN-Getränkeliste </w:t>
      </w:r>
      <w:r w:rsidR="0009591E">
        <w:rPr>
          <w:rFonts w:asciiTheme="minorHAnsi" w:eastAsia="Arial" w:hAnsiTheme="minorHAnsi" w:cs="Arial"/>
        </w:rPr>
        <w:t xml:space="preserve">Einfluss auf den </w:t>
      </w:r>
      <w:r w:rsidR="00401CC0">
        <w:rPr>
          <w:rFonts w:asciiTheme="minorHAnsi" w:eastAsia="Arial" w:hAnsiTheme="minorHAnsi" w:cs="Arial"/>
        </w:rPr>
        <w:t>Markt</w:t>
      </w:r>
      <w:r w:rsidR="0009591E">
        <w:rPr>
          <w:rFonts w:asciiTheme="minorHAnsi" w:eastAsia="Arial" w:hAnsiTheme="minorHAnsi" w:cs="Arial"/>
        </w:rPr>
        <w:t xml:space="preserve"> haben.</w:t>
      </w:r>
      <w:r w:rsidRPr="000E251F">
        <w:rPr>
          <w:rFonts w:asciiTheme="minorHAnsi" w:eastAsia="Arial" w:hAnsiTheme="minorHAnsi" w:cs="Arial"/>
        </w:rPr>
        <w:t>“</w:t>
      </w:r>
    </w:p>
    <w:p w14:paraId="6489E52A" w14:textId="76CE41EE" w:rsidR="000779DE" w:rsidRPr="00824B75" w:rsidRDefault="000779DE" w:rsidP="000779DE">
      <w:pPr>
        <w:spacing w:after="0"/>
        <w:jc w:val="both"/>
        <w:rPr>
          <w:b/>
        </w:rPr>
      </w:pPr>
      <w:r>
        <w:rPr>
          <w:b/>
        </w:rPr>
        <w:t xml:space="preserve">Orientierung </w:t>
      </w:r>
      <w:r w:rsidR="007841B7">
        <w:rPr>
          <w:b/>
        </w:rPr>
        <w:t>bereits</w:t>
      </w:r>
      <w:r>
        <w:rPr>
          <w:b/>
        </w:rPr>
        <w:t xml:space="preserve"> am Etikett</w:t>
      </w:r>
    </w:p>
    <w:p w14:paraId="295BEA54" w14:textId="50F86A17" w:rsidR="000779DE" w:rsidRDefault="000779DE" w:rsidP="000779DE">
      <w:pPr>
        <w:jc w:val="both"/>
      </w:pPr>
      <w:r w:rsidRPr="0002556F">
        <w:t xml:space="preserve">Um die Einhaltung der Orientierungskriterien </w:t>
      </w:r>
      <w:r>
        <w:t>für die Wirtschaft</w:t>
      </w:r>
      <w:r w:rsidRPr="0002556F">
        <w:t xml:space="preserve"> attraktiver zu machen, wurde vor einem Jahr den Getränkeproduzenten die Nutzung des SIPCAN-Getränkelisten-Logos zugänglich gemacht. Immer mehr Unternehmen nutzen diese Möglichkeit. Auch auf immer mehr Getränkeetiketten findet sich das Logo der SIPCAN-Getränkeliste als sichtbares Zeichen des Engagements.</w:t>
      </w:r>
      <w:r w:rsidR="00055D16">
        <w:t xml:space="preserve"> </w:t>
      </w:r>
      <w:proofErr w:type="spellStart"/>
      <w:r w:rsidR="008E083A">
        <w:t>Hoppichler</w:t>
      </w:r>
      <w:proofErr w:type="spellEnd"/>
      <w:r w:rsidR="008E083A">
        <w:t xml:space="preserve"> betont: „</w:t>
      </w:r>
      <w:r w:rsidR="008E083A" w:rsidRPr="00055D16">
        <w:t xml:space="preserve">Je mehr Menschen sich an den vorgeschlagenen Kriterien orientieren und diese für ihre Kaufentscheidung heranziehen, desto stärker wird die Industrie </w:t>
      </w:r>
      <w:r w:rsidR="008E083A" w:rsidRPr="00055D16">
        <w:lastRenderedPageBreak/>
        <w:t>reagieren. Der Genuss muss selbstverständlich auch weiterhin stimmen. Dass dies funktionieren kann, zeigt die steigende Anzahl an Getränken mit moderatem Zuckergehalt</w:t>
      </w:r>
      <w:r w:rsidR="008E083A">
        <w:t>“</w:t>
      </w:r>
      <w:r w:rsidR="008E083A" w:rsidRPr="00055D16">
        <w:t>.</w:t>
      </w:r>
    </w:p>
    <w:p w14:paraId="3A15FFF5" w14:textId="3312D0AC" w:rsidR="000F3803" w:rsidRPr="00824B75" w:rsidRDefault="000F3803" w:rsidP="000F3803">
      <w:pPr>
        <w:spacing w:after="0"/>
        <w:jc w:val="both"/>
        <w:rPr>
          <w:b/>
        </w:rPr>
      </w:pPr>
      <w:r>
        <w:rPr>
          <w:b/>
        </w:rPr>
        <w:t>Neue Orientierungswerte ab September 2019</w:t>
      </w:r>
    </w:p>
    <w:p w14:paraId="488CA22F" w14:textId="69E83BAA" w:rsidR="000F3803" w:rsidRDefault="000F3803" w:rsidP="000F3803">
      <w:pPr>
        <w:jc w:val="both"/>
      </w:pPr>
      <w:r>
        <w:t xml:space="preserve">Um den Druck auf die Industrie weiter aufrecht zu halten und eine kontinuierliche Zuckerreduktion weiter zu forcieren, gilt ab September 2019 – also mit dem Start des neuen Schuljahres – ein neuer Orientierungswert für den Zuckergehalt, den sich jeder merken sollte. Dieser lautet </w:t>
      </w:r>
      <w:r w:rsidR="00D400D7">
        <w:t xml:space="preserve">dann </w:t>
      </w:r>
      <w:r>
        <w:t xml:space="preserve">6,7 g </w:t>
      </w:r>
      <w:r w:rsidR="008E083A">
        <w:t xml:space="preserve">statt 7,4 g </w:t>
      </w:r>
      <w:r>
        <w:t xml:space="preserve">Zucker pro 100 ml. </w:t>
      </w:r>
      <w:r w:rsidR="00561D1B" w:rsidRPr="00561D1B">
        <w:t xml:space="preserve">Die </w:t>
      </w:r>
      <w:r w:rsidR="00561D1B">
        <w:t>Getränkei</w:t>
      </w:r>
      <w:r w:rsidR="00561D1B" w:rsidRPr="00561D1B">
        <w:t xml:space="preserve">ndustrie hat sich </w:t>
      </w:r>
      <w:r w:rsidR="00561D1B">
        <w:t xml:space="preserve">bereits auf den </w:t>
      </w:r>
      <w:r w:rsidR="00561D1B" w:rsidRPr="00561D1B">
        <w:t>neu</w:t>
      </w:r>
      <w:r w:rsidR="00561D1B">
        <w:t>e</w:t>
      </w:r>
      <w:r w:rsidR="00561D1B" w:rsidRPr="00561D1B">
        <w:t xml:space="preserve">n Grenzwert vorbereitet, um </w:t>
      </w:r>
      <w:r w:rsidR="00561D1B">
        <w:t>ab</w:t>
      </w:r>
      <w:r w:rsidR="00561D1B" w:rsidRPr="00561D1B">
        <w:t xml:space="preserve"> September </w:t>
      </w:r>
      <w:r w:rsidR="00561D1B">
        <w:t>mithalten zu können</w:t>
      </w:r>
      <w:r w:rsidR="00561D1B" w:rsidRPr="00561D1B">
        <w:t xml:space="preserve">. Die </w:t>
      </w:r>
      <w:r w:rsidR="00561D1B">
        <w:t xml:space="preserve">guten Ergebnisse </w:t>
      </w:r>
      <w:r w:rsidR="00561D1B" w:rsidRPr="00561D1B">
        <w:t>von 2019 sind somit schon ein Resultat aus der in Abstimmung mit dem Gesundheits- und Bildungsministerium festgelegt</w:t>
      </w:r>
      <w:r w:rsidR="00561D1B">
        <w:t>en neuen niedrigeren Orientierungswerte</w:t>
      </w:r>
      <w:r w:rsidR="00561D1B" w:rsidRPr="00561D1B">
        <w:t xml:space="preserve">. </w:t>
      </w:r>
      <w:r>
        <w:t xml:space="preserve">Der Wert ergibt sich daraus, dass der vormalige Toleranzbereich von 25 </w:t>
      </w:r>
      <w:r w:rsidR="00401CC0">
        <w:t>Prozent</w:t>
      </w:r>
      <w:r>
        <w:t xml:space="preserve"> auf 12,5 </w:t>
      </w:r>
      <w:r w:rsidR="00401CC0">
        <w:t>Prozent</w:t>
      </w:r>
      <w:r>
        <w:t xml:space="preserve"> halbiert wird. </w:t>
      </w:r>
      <w:proofErr w:type="spellStart"/>
      <w:r w:rsidR="00993FCE">
        <w:t>Hoppichler</w:t>
      </w:r>
      <w:proofErr w:type="spellEnd"/>
      <w:r w:rsidR="00993FCE">
        <w:t xml:space="preserve"> betont: „</w:t>
      </w:r>
      <w:r w:rsidR="00993FCE" w:rsidRPr="00993FCE">
        <w:t xml:space="preserve">Gerade </w:t>
      </w:r>
      <w:r w:rsidR="00993FCE">
        <w:t>der Toleranzbereich</w:t>
      </w:r>
      <w:r w:rsidR="00993FCE" w:rsidRPr="00993FCE">
        <w:t xml:space="preserve"> ist für den Erfolg der Getränkeliste entscheidend</w:t>
      </w:r>
      <w:r w:rsidR="00993FCE">
        <w:t>, d</w:t>
      </w:r>
      <w:r w:rsidR="00993FCE" w:rsidRPr="00993FCE">
        <w:t xml:space="preserve">enn zu idealistische Ziele können für die Gesundheitsförderung wie Gift wirken und gute Ideen schnell in der Schublade verschwinden lassen, weil sie in der Praxis nicht </w:t>
      </w:r>
      <w:r w:rsidR="00821EE6">
        <w:t>umsetzbar</w:t>
      </w:r>
      <w:r w:rsidR="00993FCE" w:rsidRPr="00993FCE">
        <w:t xml:space="preserve"> sind. </w:t>
      </w:r>
      <w:r w:rsidR="00993FCE">
        <w:t>Mit dem Orientierungswert wurde ein Wert definiert, der sowohl für die KonsumentInnen als auch für die Getränkeproduzenten ein erreichbares Ziel darstellt. Im September 2019 gehen wir den nächsten Schritt und stecken das Ziel etwas höher.“</w:t>
      </w:r>
    </w:p>
    <w:p w14:paraId="5636CF79" w14:textId="184A73A9" w:rsidR="000F3803" w:rsidRPr="000F3803" w:rsidRDefault="000F3803" w:rsidP="000779DE">
      <w:pPr>
        <w:spacing w:after="0"/>
        <w:jc w:val="both"/>
        <w:rPr>
          <w:b/>
        </w:rPr>
      </w:pPr>
      <w:r w:rsidRPr="000F3803">
        <w:rPr>
          <w:b/>
        </w:rPr>
        <w:t>Süßstoffe auch weiterhin kein guter Ersatz</w:t>
      </w:r>
    </w:p>
    <w:p w14:paraId="2EEAA2A2" w14:textId="77777777" w:rsidR="00567904" w:rsidRDefault="000F3803" w:rsidP="000F3803">
      <w:pPr>
        <w:jc w:val="both"/>
      </w:pPr>
      <w:r>
        <w:t xml:space="preserve">Das zweite Kriterium für Getränke bleibt unterdessen unverändert. Dieses lautet: keine Süßstoffe. </w:t>
      </w:r>
      <w:proofErr w:type="spellStart"/>
      <w:r>
        <w:t>Hoppichler</w:t>
      </w:r>
      <w:proofErr w:type="spellEnd"/>
      <w:r>
        <w:t xml:space="preserve"> führt aus: „Von Beginn an verfolgte SIPCAN</w:t>
      </w:r>
      <w:bookmarkStart w:id="1" w:name="_Hlk5178969"/>
      <w:r>
        <w:t xml:space="preserve">, in Abstimmung mit dem Gesundheits- und Bildungsministerium, </w:t>
      </w:r>
      <w:bookmarkEnd w:id="1"/>
      <w:r>
        <w:t xml:space="preserve">das Ziel, dass die gesündere Wahl zur leichteren wird. Bei süßstoffhaltigen Getränken ist bis heute nicht ersichtlich, wie süß diese tatsächlich sind. Somit gibt es keinerlei Orientierung für den Verbraucher und die Verbraucher </w:t>
      </w:r>
      <w:r w:rsidR="00422CB5">
        <w:t xml:space="preserve">gewöhnen sich </w:t>
      </w:r>
      <w:r>
        <w:t xml:space="preserve">langfristig </w:t>
      </w:r>
      <w:r w:rsidR="00422CB5">
        <w:t xml:space="preserve">immer </w:t>
      </w:r>
      <w:r>
        <w:t xml:space="preserve">mehr </w:t>
      </w:r>
      <w:r w:rsidR="00422CB5">
        <w:t>an zu süßen Geschmack</w:t>
      </w:r>
      <w:r>
        <w:t xml:space="preserve">.“ </w:t>
      </w:r>
    </w:p>
    <w:p w14:paraId="7909295A" w14:textId="1C57BAE9" w:rsidR="000F3803" w:rsidRDefault="000F3803" w:rsidP="000F3803">
      <w:pPr>
        <w:jc w:val="both"/>
      </w:pPr>
      <w:r>
        <w:t xml:space="preserve">Kautzky-Willer ergänzt: „Gleichzeitig zeigen aktuelle Ergebnisse aus klinischen Studien, dass Süßstoffe keinen positiven Effekt auf den Body </w:t>
      </w:r>
      <w:proofErr w:type="spellStart"/>
      <w:r>
        <w:t>Mass</w:t>
      </w:r>
      <w:proofErr w:type="spellEnd"/>
      <w:r>
        <w:t xml:space="preserve"> Index haben. Dies wird durch Ergebnisse gestützt, wonach sogar mit einer Gewichtszunahme zu rechnen ist. Zusätzlich stehen Süßstoffe in Verbindung mit mehr Neuerkrankungen an Bluthochdruck, Diabetes Mellitus und am metabolischen Syndrom. Letzteres steht für ein erhöhtes Risiko für Schlaganfälle und Herzinfarkte.</w:t>
      </w:r>
      <w:r w:rsidR="00567904">
        <w:t xml:space="preserve"> </w:t>
      </w:r>
      <w:r w:rsidR="00320FC4">
        <w:t>A</w:t>
      </w:r>
      <w:r w:rsidR="00E95896">
        <w:t>ktuelle Auswertungen großer Datensätze</w:t>
      </w:r>
      <w:r w:rsidR="00320FC4">
        <w:t xml:space="preserve"> zeigen</w:t>
      </w:r>
      <w:r w:rsidR="00E95896">
        <w:t xml:space="preserve">, </w:t>
      </w:r>
      <w:r w:rsidR="00223F69">
        <w:t xml:space="preserve">dass der </w:t>
      </w:r>
      <w:r w:rsidR="00E95896">
        <w:t>Konsum von zuckersüße</w:t>
      </w:r>
      <w:r w:rsidR="00223F69">
        <w:t>n</w:t>
      </w:r>
      <w:r w:rsidR="00E95896">
        <w:t xml:space="preserve"> Getränke</w:t>
      </w:r>
      <w:r w:rsidR="00223F69">
        <w:t>n</w:t>
      </w:r>
      <w:r w:rsidR="00E95896">
        <w:t xml:space="preserve"> mit einem höheren Sterberisiko, v.a. durch kardiovaskuläre Erkrankungen bedingt, bei beiden Geschlechtern einherg</w:t>
      </w:r>
      <w:r w:rsidR="00223F69">
        <w:t>eht. Darüber</w:t>
      </w:r>
      <w:r w:rsidR="00567904">
        <w:t xml:space="preserve"> </w:t>
      </w:r>
      <w:r w:rsidR="00223F69">
        <w:t xml:space="preserve">hinaus wurde </w:t>
      </w:r>
      <w:r w:rsidR="00320FC4">
        <w:t xml:space="preserve">speziell </w:t>
      </w:r>
      <w:r w:rsidR="00223F69">
        <w:t xml:space="preserve">für Frauen aber auch ein Zusammenhang </w:t>
      </w:r>
      <w:r w:rsidR="00214D63">
        <w:t>von mit</w:t>
      </w:r>
      <w:r w:rsidR="00223F69">
        <w:t xml:space="preserve"> Süßstoff gesüßten Getränken und einer </w:t>
      </w:r>
      <w:r w:rsidR="00214D63">
        <w:t>kürzeren</w:t>
      </w:r>
      <w:r w:rsidR="00223F69">
        <w:t xml:space="preserve"> Lebenserwartung gezeigt</w:t>
      </w:r>
      <w:r w:rsidR="00214D63">
        <w:t xml:space="preserve">, der ab </w:t>
      </w:r>
      <w:r w:rsidR="007B4CD2">
        <w:t>vier</w:t>
      </w:r>
      <w:r w:rsidR="00214D63">
        <w:t xml:space="preserve"> Portionen pro Tag signifikant war</w:t>
      </w:r>
      <w:r w:rsidR="00223F69">
        <w:t>“</w:t>
      </w:r>
      <w:r w:rsidR="00567904">
        <w:t>.</w:t>
      </w:r>
      <w:r w:rsidR="00E95896">
        <w:t xml:space="preserve"> </w:t>
      </w:r>
    </w:p>
    <w:p w14:paraId="39FBD3C3" w14:textId="743E9B1F" w:rsidR="0002556F" w:rsidRDefault="0002556F" w:rsidP="000F3803">
      <w:pPr>
        <w:jc w:val="both"/>
        <w:rPr>
          <w:rFonts w:asciiTheme="minorHAnsi" w:hAnsiTheme="minorHAnsi"/>
        </w:rPr>
      </w:pPr>
      <w:r w:rsidRPr="0002556F">
        <w:rPr>
          <w:rFonts w:asciiTheme="minorHAnsi" w:hAnsiTheme="minorHAnsi"/>
        </w:rPr>
        <w:t xml:space="preserve">Die Ergebnisse der Langzeitstudie von SIPCAN zeigen, dass im Jahr 2010 noch jedes sechste Getränk Süßstoffe enthielt (16,6 </w:t>
      </w:r>
      <w:r w:rsidR="00401CC0">
        <w:rPr>
          <w:rFonts w:asciiTheme="minorHAnsi" w:hAnsiTheme="minorHAnsi"/>
        </w:rPr>
        <w:t>Prozent</w:t>
      </w:r>
      <w:r w:rsidRPr="0002556F">
        <w:rPr>
          <w:rFonts w:asciiTheme="minorHAnsi" w:hAnsiTheme="minorHAnsi"/>
        </w:rPr>
        <w:t xml:space="preserve">). 2019 trifft dies nur mehr auf jedes </w:t>
      </w:r>
      <w:r w:rsidR="002A18EB">
        <w:rPr>
          <w:rFonts w:asciiTheme="minorHAnsi" w:hAnsiTheme="minorHAnsi"/>
        </w:rPr>
        <w:t>achte</w:t>
      </w:r>
      <w:r w:rsidR="002A18EB" w:rsidRPr="0002556F">
        <w:rPr>
          <w:rFonts w:asciiTheme="minorHAnsi" w:hAnsiTheme="minorHAnsi"/>
        </w:rPr>
        <w:t xml:space="preserve"> </w:t>
      </w:r>
      <w:r w:rsidRPr="0002556F">
        <w:rPr>
          <w:rFonts w:asciiTheme="minorHAnsi" w:hAnsiTheme="minorHAnsi"/>
        </w:rPr>
        <w:t xml:space="preserve">Produkt (11,8 </w:t>
      </w:r>
      <w:r w:rsidR="00401CC0">
        <w:rPr>
          <w:rFonts w:asciiTheme="minorHAnsi" w:hAnsiTheme="minorHAnsi"/>
        </w:rPr>
        <w:t>Prozent</w:t>
      </w:r>
      <w:r w:rsidRPr="0002556F">
        <w:rPr>
          <w:rFonts w:asciiTheme="minorHAnsi" w:hAnsiTheme="minorHAnsi"/>
        </w:rPr>
        <w:t>) zu. Der Anteil an süßstoffhaltigen Getränken ist also ebenfalls stark gesunken.</w:t>
      </w:r>
    </w:p>
    <w:p w14:paraId="27C54FD7" w14:textId="1C0A97AF" w:rsidR="008E083A" w:rsidRPr="000E251F" w:rsidRDefault="00422CB5" w:rsidP="000F3803">
      <w:pPr>
        <w:jc w:val="both"/>
        <w:rPr>
          <w:rFonts w:asciiTheme="minorHAnsi" w:hAnsiTheme="minorHAnsi"/>
        </w:rPr>
      </w:pPr>
      <w:proofErr w:type="spellStart"/>
      <w:r>
        <w:rPr>
          <w:rFonts w:asciiTheme="minorHAnsi" w:hAnsiTheme="minorHAnsi"/>
        </w:rPr>
        <w:t>Hoppichler</w:t>
      </w:r>
      <w:proofErr w:type="spellEnd"/>
      <w:r w:rsidR="008E083A">
        <w:rPr>
          <w:rFonts w:asciiTheme="minorHAnsi" w:hAnsiTheme="minorHAnsi"/>
        </w:rPr>
        <w:t xml:space="preserve"> erklärt: „</w:t>
      </w:r>
      <w:r>
        <w:t>J</w:t>
      </w:r>
      <w:r w:rsidR="008E083A" w:rsidRPr="00055D16">
        <w:t xml:space="preserve">eder von uns </w:t>
      </w:r>
      <w:r w:rsidR="00993FCE">
        <w:t xml:space="preserve">muss </w:t>
      </w:r>
      <w:r w:rsidR="008E083A" w:rsidRPr="00055D16">
        <w:t xml:space="preserve">eine ehrliche Chance bekommen, sich an weniger Süße gewöhnen zu können. Auf diese Weise wird es </w:t>
      </w:r>
      <w:r w:rsidR="00993FCE" w:rsidRPr="00055D16">
        <w:t xml:space="preserve">langfristig </w:t>
      </w:r>
      <w:r w:rsidR="008E083A" w:rsidRPr="00055D16">
        <w:t>möglich</w:t>
      </w:r>
      <w:r w:rsidR="00993FCE">
        <w:t>,</w:t>
      </w:r>
      <w:r w:rsidR="008E083A" w:rsidRPr="00055D16">
        <w:t xml:space="preserve"> einen gesünderen Lebensstil zu </w:t>
      </w:r>
      <w:r>
        <w:t>erreichen</w:t>
      </w:r>
      <w:r w:rsidR="008E083A" w:rsidRPr="00055D16">
        <w:t>.</w:t>
      </w:r>
      <w:r w:rsidR="008E083A">
        <w:t>“</w:t>
      </w:r>
    </w:p>
    <w:p w14:paraId="63F9D10B" w14:textId="77777777" w:rsidR="00993FCE" w:rsidRPr="00926289" w:rsidRDefault="00993FCE" w:rsidP="00993FCE">
      <w:pPr>
        <w:spacing w:after="0" w:line="264" w:lineRule="auto"/>
        <w:jc w:val="both"/>
        <w:rPr>
          <w:rFonts w:asciiTheme="minorHAnsi" w:eastAsia="Arial" w:hAnsiTheme="minorHAnsi" w:cs="Arial"/>
          <w:b/>
        </w:rPr>
      </w:pPr>
      <w:r>
        <w:rPr>
          <w:rFonts w:asciiTheme="minorHAnsi" w:eastAsia="Arial" w:hAnsiTheme="minorHAnsi" w:cs="Arial"/>
          <w:b/>
        </w:rPr>
        <w:t>Downloadmöglichkeit und p</w:t>
      </w:r>
      <w:r w:rsidRPr="00926289">
        <w:rPr>
          <w:rFonts w:asciiTheme="minorHAnsi" w:eastAsia="Arial" w:hAnsiTheme="minorHAnsi" w:cs="Arial"/>
          <w:b/>
        </w:rPr>
        <w:t>raktische Getränke-APP</w:t>
      </w:r>
    </w:p>
    <w:p w14:paraId="01D56E6A" w14:textId="297E4B71" w:rsidR="00993FCE" w:rsidRPr="00926289" w:rsidRDefault="00993FCE" w:rsidP="00993FCE">
      <w:pPr>
        <w:jc w:val="both"/>
        <w:rPr>
          <w:rFonts w:asciiTheme="minorHAnsi" w:eastAsia="Arial" w:hAnsiTheme="minorHAnsi" w:cs="Arial"/>
        </w:rPr>
      </w:pPr>
      <w:r w:rsidRPr="007841B7">
        <w:rPr>
          <w:rFonts w:asciiTheme="minorHAnsi" w:hAnsiTheme="minorHAnsi"/>
        </w:rPr>
        <w:t xml:space="preserve">Die Ergebnisse dieser Studie werden </w:t>
      </w:r>
      <w:r>
        <w:rPr>
          <w:rFonts w:asciiTheme="minorHAnsi" w:hAnsiTheme="minorHAnsi"/>
        </w:rPr>
        <w:t xml:space="preserve">auf </w:t>
      </w:r>
      <w:hyperlink r:id="rId6" w:history="1">
        <w:r w:rsidRPr="00926289">
          <w:rPr>
            <w:rStyle w:val="Hyperlink"/>
            <w:rFonts w:asciiTheme="minorHAnsi" w:eastAsia="Arial" w:hAnsiTheme="minorHAnsi" w:cs="Arial"/>
          </w:rPr>
          <w:t>www.sipcan.at</w:t>
        </w:r>
      </w:hyperlink>
      <w:r w:rsidRPr="007841B7">
        <w:rPr>
          <w:rFonts w:asciiTheme="minorHAnsi" w:hAnsiTheme="minorHAnsi"/>
        </w:rPr>
        <w:t xml:space="preserve"> als übersichtliche </w:t>
      </w:r>
      <w:r>
        <w:rPr>
          <w:rFonts w:asciiTheme="minorHAnsi" w:hAnsiTheme="minorHAnsi"/>
        </w:rPr>
        <w:t>Getränkeliste</w:t>
      </w:r>
      <w:r w:rsidRPr="007841B7">
        <w:rPr>
          <w:rFonts w:asciiTheme="minorHAnsi" w:hAnsiTheme="minorHAnsi"/>
        </w:rPr>
        <w:t xml:space="preserve"> zum Download, als online-Suche und als praktische App zur Verfügung gestellt, in der die Produkte nach Namen aber auch nach Zuckergehalt sortiert</w:t>
      </w:r>
      <w:r w:rsidR="00CE4402">
        <w:rPr>
          <w:rFonts w:asciiTheme="minorHAnsi" w:hAnsiTheme="minorHAnsi"/>
        </w:rPr>
        <w:t xml:space="preserve"> sind</w:t>
      </w:r>
      <w:r w:rsidRPr="007841B7">
        <w:rPr>
          <w:rFonts w:asciiTheme="minorHAnsi" w:hAnsiTheme="minorHAnsi"/>
        </w:rPr>
        <w:t xml:space="preserve"> und alle relevanten Details angesehen werden können.</w:t>
      </w:r>
      <w:r>
        <w:rPr>
          <w:rFonts w:asciiTheme="minorHAnsi" w:hAnsiTheme="minorHAnsi"/>
        </w:rPr>
        <w:t xml:space="preserve"> </w:t>
      </w:r>
    </w:p>
    <w:p w14:paraId="5333C373" w14:textId="70D110FC" w:rsidR="002B0101" w:rsidRPr="00824B75" w:rsidRDefault="00594953" w:rsidP="002B0101">
      <w:pPr>
        <w:spacing w:after="0"/>
        <w:jc w:val="both"/>
        <w:rPr>
          <w:b/>
        </w:rPr>
      </w:pPr>
      <w:r>
        <w:rPr>
          <w:b/>
        </w:rPr>
        <w:lastRenderedPageBreak/>
        <w:t>Orientierung für die Schule ist der Ursprung der Getränkeliste</w:t>
      </w:r>
    </w:p>
    <w:p w14:paraId="03DDEE58" w14:textId="784478B8" w:rsidR="002B0101" w:rsidRDefault="000779DE" w:rsidP="000779DE">
      <w:pPr>
        <w:jc w:val="both"/>
      </w:pPr>
      <w:r>
        <w:t xml:space="preserve">Entstanden ist die Idee zu dieser Langzeitstudie durch die Betreuung von Schulen und Schulbuffets. 2008 wurde den Experten von SIPCAN die Frage gestellt, welche Getränke im Rahmen der schulischen Verpflegung angeboten werden dürfen. Darauf aufbauend wurde die erste Recherche durchgeführt. Was zu diesem Zeitpunkt noch fehlte waren klare Kriterien, ab welchem Zuckergehalt Getränke an Schulen angeboten bzw. nicht angeboten werden sollten. Erst diese Kriterien brachten die notwendige Orientierung und Entscheidungsgrundlage. Als erstes fasste die definierte Zuckergrenze im Schulsystem Fuß. </w:t>
      </w:r>
      <w:r w:rsidR="00993FCE">
        <w:t>Heute kennen diese Orientierungskriterien beinahe jede Schule</w:t>
      </w:r>
      <w:r w:rsidR="00BB7A81">
        <w:t>,</w:t>
      </w:r>
      <w:r w:rsidR="00C65152">
        <w:t xml:space="preserve"> </w:t>
      </w:r>
      <w:r w:rsidR="00993FCE">
        <w:t>jeder schulische Verpflegungsbetrieb</w:t>
      </w:r>
      <w:r w:rsidR="00BB7A81">
        <w:t xml:space="preserve">, </w:t>
      </w:r>
      <w:r w:rsidR="00C65152">
        <w:t xml:space="preserve">aber auch </w:t>
      </w:r>
      <w:r w:rsidR="00BB7A81">
        <w:t>der Handel und die Getränkeproduzenten</w:t>
      </w:r>
      <w:r w:rsidR="00993FCE">
        <w:t xml:space="preserve">. </w:t>
      </w:r>
      <w:r>
        <w:t xml:space="preserve">Wer heute an Schulen Getränke verkaufen möchte, hält sich in der Regel an die SIPCAN-Kriterien. </w:t>
      </w:r>
      <w:r w:rsidR="00BB7A81">
        <w:t>„Der nächste wichtige Schritt ist, dass auch alle Konsument</w:t>
      </w:r>
      <w:r w:rsidR="00C65152">
        <w:t>innen und Konsument</w:t>
      </w:r>
      <w:r w:rsidR="00BB7A81">
        <w:t xml:space="preserve">en – </w:t>
      </w:r>
      <w:r w:rsidR="00C65152">
        <w:t xml:space="preserve">von den </w:t>
      </w:r>
      <w:r w:rsidR="00BB7A81">
        <w:t xml:space="preserve">Jugendlichen </w:t>
      </w:r>
      <w:r w:rsidR="00C65152">
        <w:t xml:space="preserve">bis zur </w:t>
      </w:r>
      <w:r w:rsidR="00BB7A81">
        <w:t>Großeltern</w:t>
      </w:r>
      <w:r w:rsidR="00C65152">
        <w:t xml:space="preserve">generation – </w:t>
      </w:r>
      <w:r w:rsidR="00BB7A81">
        <w:t xml:space="preserve">die direkt im Handel einkaufen oder im Restaurant bestellen, die Orientierungskriterien </w:t>
      </w:r>
      <w:r w:rsidR="00C65152">
        <w:t>kennen und anwenden</w:t>
      </w:r>
      <w:r w:rsidR="00BB7A81">
        <w:t>. Jeder soll sich merken: max. 6,7 g Zucker und keine Süßstoffe“</w:t>
      </w:r>
      <w:r w:rsidR="00561D1B">
        <w:t>, appelliert Kautzky-Willer abschließend</w:t>
      </w:r>
      <w:r w:rsidR="00BB7A81">
        <w:t xml:space="preserve">. </w:t>
      </w:r>
    </w:p>
    <w:p w14:paraId="0FDEC64F" w14:textId="77777777" w:rsidR="0002556F" w:rsidRPr="00821EE6" w:rsidRDefault="0002556F" w:rsidP="0002556F">
      <w:pPr>
        <w:spacing w:after="0" w:line="264" w:lineRule="auto"/>
        <w:jc w:val="both"/>
        <w:rPr>
          <w:rFonts w:asciiTheme="minorHAnsi" w:hAnsiTheme="minorHAnsi" w:cs="Arial"/>
          <w:b/>
          <w:lang w:eastAsia="de-AT"/>
        </w:rPr>
      </w:pPr>
      <w:r w:rsidRPr="00821EE6">
        <w:rPr>
          <w:rFonts w:asciiTheme="minorHAnsi" w:hAnsiTheme="minorHAnsi" w:cs="Arial"/>
          <w:b/>
          <w:lang w:eastAsia="de-AT"/>
        </w:rPr>
        <w:t>Über SIPCAN</w:t>
      </w:r>
    </w:p>
    <w:p w14:paraId="706A770C" w14:textId="77777777" w:rsidR="0002556F" w:rsidRDefault="0002556F" w:rsidP="0002556F">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SIPCAN (Special Institute </w:t>
      </w:r>
      <w:proofErr w:type="spellStart"/>
      <w:r w:rsidRPr="00926289">
        <w:rPr>
          <w:rFonts w:asciiTheme="minorHAnsi" w:hAnsiTheme="minorHAnsi" w:cs="Arial"/>
          <w:lang w:eastAsia="de-AT"/>
        </w:rPr>
        <w:t>for</w:t>
      </w:r>
      <w:proofErr w:type="spellEnd"/>
      <w:r w:rsidRPr="00926289">
        <w:rPr>
          <w:rFonts w:asciiTheme="minorHAnsi" w:hAnsiTheme="minorHAnsi" w:cs="Arial"/>
          <w:lang w:eastAsia="de-AT"/>
        </w:rPr>
        <w:t xml:space="preserve"> </w:t>
      </w:r>
      <w:proofErr w:type="spellStart"/>
      <w:r w:rsidRPr="00926289">
        <w:rPr>
          <w:rFonts w:asciiTheme="minorHAnsi" w:hAnsiTheme="minorHAnsi" w:cs="Arial"/>
          <w:lang w:eastAsia="de-AT"/>
        </w:rPr>
        <w:t>Preventive</w:t>
      </w:r>
      <w:proofErr w:type="spellEnd"/>
      <w:r w:rsidRPr="00926289">
        <w:rPr>
          <w:rFonts w:asciiTheme="minorHAnsi" w:hAnsiTheme="minorHAnsi" w:cs="Arial"/>
          <w:lang w:eastAsia="de-AT"/>
        </w:rPr>
        <w:t xml:space="preserve"> </w:t>
      </w:r>
      <w:proofErr w:type="spellStart"/>
      <w:r w:rsidRPr="00926289">
        <w:rPr>
          <w:rFonts w:asciiTheme="minorHAnsi" w:hAnsiTheme="minorHAnsi" w:cs="Arial"/>
          <w:lang w:eastAsia="de-AT"/>
        </w:rPr>
        <w:t>Cardiology</w:t>
      </w:r>
      <w:proofErr w:type="spellEnd"/>
      <w:r w:rsidRPr="00926289">
        <w:rPr>
          <w:rFonts w:asciiTheme="minorHAnsi" w:hAnsiTheme="minorHAnsi" w:cs="Arial"/>
          <w:lang w:eastAsia="de-AT"/>
        </w:rPr>
        <w:t xml:space="preserve"> And Nutrition) wurde im Jahr 2005 als Initiative für ein gesundes Leben gegründet. Als unabhängiges, wissenschaftliches Vorsorgeinstitut wird SIPCAN von einem nationalen, wissenschaftlichen Expertengremium aus medizinischen und angrenzenden Fachbereichen (Internisten, Kardiologen, </w:t>
      </w:r>
      <w:proofErr w:type="spellStart"/>
      <w:r w:rsidRPr="00926289">
        <w:rPr>
          <w:rFonts w:asciiTheme="minorHAnsi" w:hAnsiTheme="minorHAnsi" w:cs="Arial"/>
          <w:lang w:eastAsia="de-AT"/>
        </w:rPr>
        <w:t>Ernährungswissenschafter</w:t>
      </w:r>
      <w:proofErr w:type="spellEnd"/>
      <w:r w:rsidRPr="00926289">
        <w:rPr>
          <w:rFonts w:asciiTheme="minorHAnsi" w:hAnsiTheme="minorHAnsi" w:cs="Arial"/>
          <w:lang w:eastAsia="de-AT"/>
        </w:rPr>
        <w:t>, Sozialmediziner usw.) unterstützt. Die Schwerpunkte von SIPCAN liegen in den Bereichen Gesundheitsförderung, Präventi</w:t>
      </w:r>
      <w:r>
        <w:rPr>
          <w:rFonts w:asciiTheme="minorHAnsi" w:hAnsiTheme="minorHAnsi" w:cs="Arial"/>
          <w:lang w:eastAsia="de-AT"/>
        </w:rPr>
        <w:t xml:space="preserve">on, Forschung und Wissenschaft. </w:t>
      </w:r>
    </w:p>
    <w:p w14:paraId="3F6609F6" w14:textId="77777777" w:rsidR="0002556F" w:rsidRPr="00926289" w:rsidRDefault="0002556F" w:rsidP="0002556F">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Weitere Informationen zu SIPCAN finden Sie unter: </w:t>
      </w:r>
      <w:hyperlink r:id="rId7" w:history="1">
        <w:r w:rsidRPr="00926289">
          <w:rPr>
            <w:rStyle w:val="Hyperlink"/>
            <w:rFonts w:asciiTheme="minorHAnsi" w:hAnsiTheme="minorHAnsi" w:cs="Arial"/>
            <w:lang w:eastAsia="de-AT"/>
          </w:rPr>
          <w:t>www.sipcan.at</w:t>
        </w:r>
      </w:hyperlink>
    </w:p>
    <w:p w14:paraId="4898ECEC" w14:textId="77777777" w:rsidR="0002556F" w:rsidRPr="00926289" w:rsidRDefault="0002556F" w:rsidP="0002556F">
      <w:pPr>
        <w:spacing w:after="0" w:line="264" w:lineRule="auto"/>
        <w:jc w:val="both"/>
        <w:rPr>
          <w:rFonts w:asciiTheme="minorHAnsi" w:eastAsia="Arial" w:hAnsiTheme="minorHAnsi" w:cs="Arial"/>
          <w:b/>
          <w:bCs/>
          <w:lang w:val="de-AT"/>
        </w:rPr>
      </w:pPr>
    </w:p>
    <w:p w14:paraId="2DC5E94F" w14:textId="77777777" w:rsidR="0002556F" w:rsidRPr="00926289" w:rsidRDefault="0002556F" w:rsidP="0002556F">
      <w:pPr>
        <w:spacing w:after="0" w:line="264" w:lineRule="auto"/>
        <w:jc w:val="both"/>
        <w:rPr>
          <w:rFonts w:asciiTheme="minorHAnsi" w:hAnsiTheme="minorHAnsi" w:cs="Arial"/>
          <w:b/>
          <w:lang w:eastAsia="de-AT"/>
        </w:rPr>
      </w:pPr>
      <w:r w:rsidRPr="00926289">
        <w:rPr>
          <w:rFonts w:asciiTheme="minorHAnsi" w:hAnsiTheme="minorHAnsi" w:cs="Arial"/>
          <w:b/>
          <w:lang w:eastAsia="de-AT"/>
        </w:rPr>
        <w:t>Über die Österreichische Diabetes Gesellschaft (ÖDG)</w:t>
      </w:r>
    </w:p>
    <w:p w14:paraId="1C9451CB" w14:textId="77777777" w:rsidR="0002556F" w:rsidRPr="00926289" w:rsidRDefault="0002556F" w:rsidP="0002556F">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926289">
        <w:rPr>
          <w:rFonts w:asciiTheme="minorHAnsi" w:hAnsiTheme="minorHAnsi" w:cs="Arial"/>
          <w:lang w:eastAsia="de-AT"/>
        </w:rPr>
        <w:t>Diätologen</w:t>
      </w:r>
      <w:proofErr w:type="spellEnd"/>
      <w:r w:rsidRPr="00926289">
        <w:rPr>
          <w:rFonts w:asciiTheme="minorHAnsi" w:hAnsiTheme="minorHAnsi" w:cs="Arial"/>
          <w:lang w:eastAsia="de-AT"/>
        </w:rPr>
        <w:t xml:space="preserve">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p>
    <w:p w14:paraId="0112A746" w14:textId="77777777" w:rsidR="0002556F" w:rsidRPr="00926289" w:rsidRDefault="0002556F" w:rsidP="0002556F">
      <w:pPr>
        <w:spacing w:after="0" w:line="264" w:lineRule="auto"/>
        <w:jc w:val="both"/>
        <w:rPr>
          <w:rFonts w:asciiTheme="minorHAnsi" w:hAnsiTheme="minorHAnsi" w:cs="Arial"/>
          <w:lang w:eastAsia="de-AT"/>
        </w:rPr>
      </w:pPr>
      <w:r w:rsidRPr="00926289">
        <w:rPr>
          <w:rFonts w:asciiTheme="minorHAnsi" w:hAnsiTheme="minorHAnsi" w:cs="Arial"/>
          <w:lang w:eastAsia="de-AT"/>
        </w:rPr>
        <w:t xml:space="preserve">Weitere Informationen zur ÖDG finden Sie unter: </w:t>
      </w:r>
      <w:hyperlink r:id="rId8" w:history="1">
        <w:r w:rsidRPr="00926289">
          <w:rPr>
            <w:rStyle w:val="Hyperlink"/>
            <w:rFonts w:asciiTheme="minorHAnsi" w:hAnsiTheme="minorHAnsi" w:cs="Arial"/>
            <w:lang w:eastAsia="de-AT"/>
          </w:rPr>
          <w:t>www.oedg.at</w:t>
        </w:r>
      </w:hyperlink>
    </w:p>
    <w:p w14:paraId="43A7E9B1" w14:textId="77777777" w:rsidR="0002556F" w:rsidRDefault="0002556F" w:rsidP="0002556F">
      <w:pPr>
        <w:spacing w:after="0"/>
        <w:jc w:val="both"/>
        <w:rPr>
          <w:rFonts w:asciiTheme="minorHAnsi" w:hAnsiTheme="minorHAnsi"/>
          <w:u w:val="single"/>
        </w:rPr>
      </w:pPr>
    </w:p>
    <w:p w14:paraId="1BBD0D29" w14:textId="77777777" w:rsidR="0002556F" w:rsidRPr="00D94881" w:rsidRDefault="0002556F" w:rsidP="0002556F">
      <w:pPr>
        <w:spacing w:after="0"/>
        <w:jc w:val="both"/>
        <w:rPr>
          <w:rFonts w:asciiTheme="minorHAnsi" w:hAnsiTheme="minorHAnsi"/>
          <w:u w:val="single"/>
        </w:rPr>
      </w:pPr>
      <w:r w:rsidRPr="00D94881">
        <w:rPr>
          <w:rFonts w:asciiTheme="minorHAnsi" w:hAnsiTheme="minorHAnsi"/>
          <w:u w:val="single"/>
        </w:rPr>
        <w:t xml:space="preserve">Rückfragehinweis: </w:t>
      </w:r>
    </w:p>
    <w:p w14:paraId="3EAEA560" w14:textId="77777777" w:rsidR="0002556F" w:rsidRPr="00D94881" w:rsidRDefault="0002556F" w:rsidP="0002556F">
      <w:pPr>
        <w:tabs>
          <w:tab w:val="left" w:pos="2197"/>
        </w:tabs>
      </w:pPr>
      <w:r w:rsidRPr="00D94881">
        <w:t xml:space="preserve">Public Health PR; Mag. Michael Leitner, Tel.: 01/60 20 530/91; Mail: </w:t>
      </w:r>
      <w:hyperlink r:id="rId9" w:history="1">
        <w:r w:rsidRPr="00D94881">
          <w:t>michael.leitner@publichealth.at</w:t>
        </w:r>
      </w:hyperlink>
      <w:r w:rsidRPr="00D94881">
        <w:t xml:space="preserve"> </w:t>
      </w:r>
    </w:p>
    <w:sectPr w:rsidR="0002556F" w:rsidRPr="00D94881" w:rsidSect="005D2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67355"/>
    <w:multiLevelType w:val="hybridMultilevel"/>
    <w:tmpl w:val="119856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C6"/>
    <w:rsid w:val="00004DF3"/>
    <w:rsid w:val="0002556F"/>
    <w:rsid w:val="0003764B"/>
    <w:rsid w:val="00055D16"/>
    <w:rsid w:val="00075509"/>
    <w:rsid w:val="000779DE"/>
    <w:rsid w:val="0009591E"/>
    <w:rsid w:val="000B299D"/>
    <w:rsid w:val="000B5DD6"/>
    <w:rsid w:val="000C58BC"/>
    <w:rsid w:val="000D6F45"/>
    <w:rsid w:val="000E251F"/>
    <w:rsid w:val="000F3803"/>
    <w:rsid w:val="000F442F"/>
    <w:rsid w:val="000F59A3"/>
    <w:rsid w:val="0013176B"/>
    <w:rsid w:val="00144C67"/>
    <w:rsid w:val="00190B82"/>
    <w:rsid w:val="001E38FB"/>
    <w:rsid w:val="001F4DD0"/>
    <w:rsid w:val="00214D63"/>
    <w:rsid w:val="00223F69"/>
    <w:rsid w:val="0023658B"/>
    <w:rsid w:val="00245A02"/>
    <w:rsid w:val="00297ACC"/>
    <w:rsid w:val="002A18EB"/>
    <w:rsid w:val="002A256C"/>
    <w:rsid w:val="002A59F4"/>
    <w:rsid w:val="002B0101"/>
    <w:rsid w:val="002F3C05"/>
    <w:rsid w:val="00315563"/>
    <w:rsid w:val="00320FC4"/>
    <w:rsid w:val="0034266A"/>
    <w:rsid w:val="003B2990"/>
    <w:rsid w:val="003B4A3D"/>
    <w:rsid w:val="003D52B9"/>
    <w:rsid w:val="00401CC0"/>
    <w:rsid w:val="0041790F"/>
    <w:rsid w:val="00422CB5"/>
    <w:rsid w:val="004333CA"/>
    <w:rsid w:val="00474E3C"/>
    <w:rsid w:val="004A4299"/>
    <w:rsid w:val="004A7398"/>
    <w:rsid w:val="004B0367"/>
    <w:rsid w:val="004F495B"/>
    <w:rsid w:val="0053290B"/>
    <w:rsid w:val="005358D4"/>
    <w:rsid w:val="00544470"/>
    <w:rsid w:val="00553B8F"/>
    <w:rsid w:val="005602FE"/>
    <w:rsid w:val="00561D1B"/>
    <w:rsid w:val="00567904"/>
    <w:rsid w:val="00573DFB"/>
    <w:rsid w:val="00574D2A"/>
    <w:rsid w:val="005803EB"/>
    <w:rsid w:val="00594953"/>
    <w:rsid w:val="005A6CDD"/>
    <w:rsid w:val="005A7D00"/>
    <w:rsid w:val="005B04E8"/>
    <w:rsid w:val="005C4E18"/>
    <w:rsid w:val="005D14EF"/>
    <w:rsid w:val="005D22C1"/>
    <w:rsid w:val="00614348"/>
    <w:rsid w:val="00614F08"/>
    <w:rsid w:val="00617F6D"/>
    <w:rsid w:val="00627EA4"/>
    <w:rsid w:val="006319C6"/>
    <w:rsid w:val="00632C60"/>
    <w:rsid w:val="00640F50"/>
    <w:rsid w:val="00665617"/>
    <w:rsid w:val="00672E0F"/>
    <w:rsid w:val="0068625F"/>
    <w:rsid w:val="006D133D"/>
    <w:rsid w:val="006F2F9D"/>
    <w:rsid w:val="00732277"/>
    <w:rsid w:val="00741590"/>
    <w:rsid w:val="00752055"/>
    <w:rsid w:val="00764085"/>
    <w:rsid w:val="007841B7"/>
    <w:rsid w:val="00785BFD"/>
    <w:rsid w:val="00796E39"/>
    <w:rsid w:val="007B4CD2"/>
    <w:rsid w:val="007C180B"/>
    <w:rsid w:val="007C3311"/>
    <w:rsid w:val="007D00B1"/>
    <w:rsid w:val="007E114E"/>
    <w:rsid w:val="007E1707"/>
    <w:rsid w:val="007F1D03"/>
    <w:rsid w:val="00821EE6"/>
    <w:rsid w:val="00824B75"/>
    <w:rsid w:val="00844253"/>
    <w:rsid w:val="00855EB0"/>
    <w:rsid w:val="0086139F"/>
    <w:rsid w:val="00870F74"/>
    <w:rsid w:val="008D3871"/>
    <w:rsid w:val="008E083A"/>
    <w:rsid w:val="008E1B15"/>
    <w:rsid w:val="008F6B32"/>
    <w:rsid w:val="00906C7D"/>
    <w:rsid w:val="0091192B"/>
    <w:rsid w:val="009218E5"/>
    <w:rsid w:val="00926289"/>
    <w:rsid w:val="00932BF1"/>
    <w:rsid w:val="00941745"/>
    <w:rsid w:val="00945FC4"/>
    <w:rsid w:val="0095264F"/>
    <w:rsid w:val="00954E11"/>
    <w:rsid w:val="009903D5"/>
    <w:rsid w:val="00993FCE"/>
    <w:rsid w:val="009A07D7"/>
    <w:rsid w:val="009A2E20"/>
    <w:rsid w:val="009A3C5E"/>
    <w:rsid w:val="009A70BB"/>
    <w:rsid w:val="009C48C7"/>
    <w:rsid w:val="00A370F9"/>
    <w:rsid w:val="00A45B5A"/>
    <w:rsid w:val="00A60E23"/>
    <w:rsid w:val="00AD6F82"/>
    <w:rsid w:val="00AD71DF"/>
    <w:rsid w:val="00B12A42"/>
    <w:rsid w:val="00B12BBD"/>
    <w:rsid w:val="00B27752"/>
    <w:rsid w:val="00B57CA0"/>
    <w:rsid w:val="00B8211E"/>
    <w:rsid w:val="00BA7CB0"/>
    <w:rsid w:val="00BB7A81"/>
    <w:rsid w:val="00BC245D"/>
    <w:rsid w:val="00BC35E4"/>
    <w:rsid w:val="00BE365C"/>
    <w:rsid w:val="00C1765E"/>
    <w:rsid w:val="00C65152"/>
    <w:rsid w:val="00C65341"/>
    <w:rsid w:val="00CE4402"/>
    <w:rsid w:val="00D069D0"/>
    <w:rsid w:val="00D2444B"/>
    <w:rsid w:val="00D35FF2"/>
    <w:rsid w:val="00D400D7"/>
    <w:rsid w:val="00D56713"/>
    <w:rsid w:val="00D61DC8"/>
    <w:rsid w:val="00D82556"/>
    <w:rsid w:val="00D86752"/>
    <w:rsid w:val="00D94881"/>
    <w:rsid w:val="00DC2759"/>
    <w:rsid w:val="00DF34A8"/>
    <w:rsid w:val="00DF386C"/>
    <w:rsid w:val="00DF7C0B"/>
    <w:rsid w:val="00E0308F"/>
    <w:rsid w:val="00E15E59"/>
    <w:rsid w:val="00E4471A"/>
    <w:rsid w:val="00E702FA"/>
    <w:rsid w:val="00E73C93"/>
    <w:rsid w:val="00E86E47"/>
    <w:rsid w:val="00E95896"/>
    <w:rsid w:val="00EB1157"/>
    <w:rsid w:val="00ED3494"/>
    <w:rsid w:val="00EE4A54"/>
    <w:rsid w:val="00F104D7"/>
    <w:rsid w:val="00F11924"/>
    <w:rsid w:val="00F27365"/>
    <w:rsid w:val="00F30C7D"/>
    <w:rsid w:val="00F611E0"/>
    <w:rsid w:val="00F84569"/>
    <w:rsid w:val="00F9370E"/>
    <w:rsid w:val="00F96172"/>
    <w:rsid w:val="00FD08FB"/>
    <w:rsid w:val="00FF1678"/>
    <w:rsid w:val="00FF1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EA74"/>
  <w15:docId w15:val="{59B28210-7157-40A6-8F3F-E6602DB7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19C6"/>
    <w:rPr>
      <w:rFonts w:ascii="Calibri" w:eastAsia="Times New Roman" w:hAnsi="Calibri" w:cs="Times New Roman"/>
      <w:lang w:eastAsia="de-DE"/>
    </w:rPr>
  </w:style>
  <w:style w:type="paragraph" w:styleId="berschrift1">
    <w:name w:val="heading 1"/>
    <w:basedOn w:val="Standard"/>
    <w:link w:val="berschrift1Zchn"/>
    <w:uiPriority w:val="9"/>
    <w:qFormat/>
    <w:rsid w:val="0053290B"/>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45FC4"/>
    <w:rPr>
      <w:color w:val="0000FF"/>
      <w:u w:val="single"/>
    </w:rPr>
  </w:style>
  <w:style w:type="paragraph" w:styleId="Listenabsatz">
    <w:name w:val="List Paragraph"/>
    <w:basedOn w:val="Standard"/>
    <w:uiPriority w:val="34"/>
    <w:qFormat/>
    <w:rsid w:val="00297ACC"/>
    <w:pPr>
      <w:ind w:left="720"/>
      <w:contextualSpacing/>
    </w:pPr>
  </w:style>
  <w:style w:type="character" w:customStyle="1" w:styleId="berschrift1Zchn">
    <w:name w:val="Überschrift 1 Zchn"/>
    <w:basedOn w:val="Absatz-Standardschriftart"/>
    <w:link w:val="berschrift1"/>
    <w:uiPriority w:val="9"/>
    <w:rsid w:val="0053290B"/>
    <w:rPr>
      <w:rFonts w:ascii="Times New Roman" w:eastAsia="Times New Roman" w:hAnsi="Times New Roman" w:cs="Times New Roman"/>
      <w:b/>
      <w:bCs/>
      <w:kern w:val="36"/>
      <w:sz w:val="48"/>
      <w:szCs w:val="48"/>
      <w:lang w:eastAsia="de-DE"/>
    </w:rPr>
  </w:style>
  <w:style w:type="character" w:customStyle="1" w:styleId="al-author-name">
    <w:name w:val="al-author-name"/>
    <w:basedOn w:val="Absatz-Standardschriftart"/>
    <w:rsid w:val="0053290B"/>
  </w:style>
  <w:style w:type="character" w:styleId="Hervorhebung">
    <w:name w:val="Emphasis"/>
    <w:basedOn w:val="Absatz-Standardschriftart"/>
    <w:uiPriority w:val="20"/>
    <w:qFormat/>
    <w:rsid w:val="0053290B"/>
    <w:rPr>
      <w:i/>
      <w:iCs/>
    </w:rPr>
  </w:style>
  <w:style w:type="paragraph" w:styleId="Sprechblasentext">
    <w:name w:val="Balloon Text"/>
    <w:basedOn w:val="Standard"/>
    <w:link w:val="SprechblasentextZchn"/>
    <w:uiPriority w:val="99"/>
    <w:semiHidden/>
    <w:unhideWhenUsed/>
    <w:rsid w:val="00553B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B8F"/>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86752"/>
    <w:rPr>
      <w:sz w:val="16"/>
      <w:szCs w:val="16"/>
    </w:rPr>
  </w:style>
  <w:style w:type="paragraph" w:styleId="Kommentartext">
    <w:name w:val="annotation text"/>
    <w:basedOn w:val="Standard"/>
    <w:link w:val="KommentartextZchn"/>
    <w:uiPriority w:val="99"/>
    <w:unhideWhenUsed/>
    <w:rsid w:val="00D86752"/>
    <w:pPr>
      <w:spacing w:line="240" w:lineRule="auto"/>
    </w:pPr>
    <w:rPr>
      <w:sz w:val="20"/>
      <w:szCs w:val="20"/>
    </w:rPr>
  </w:style>
  <w:style w:type="character" w:customStyle="1" w:styleId="KommentartextZchn">
    <w:name w:val="Kommentartext Zchn"/>
    <w:basedOn w:val="Absatz-Standardschriftart"/>
    <w:link w:val="Kommentartext"/>
    <w:uiPriority w:val="99"/>
    <w:rsid w:val="00D86752"/>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86752"/>
    <w:rPr>
      <w:b/>
      <w:bCs/>
    </w:rPr>
  </w:style>
  <w:style w:type="character" w:customStyle="1" w:styleId="KommentarthemaZchn">
    <w:name w:val="Kommentarthema Zchn"/>
    <w:basedOn w:val="KommentartextZchn"/>
    <w:link w:val="Kommentarthema"/>
    <w:uiPriority w:val="99"/>
    <w:semiHidden/>
    <w:rsid w:val="00D86752"/>
    <w:rPr>
      <w:rFonts w:ascii="Calibri" w:eastAsia="Times New Roman" w:hAnsi="Calibri"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614F08"/>
    <w:rPr>
      <w:color w:val="808080"/>
      <w:shd w:val="clear" w:color="auto" w:fill="E6E6E6"/>
    </w:rPr>
  </w:style>
  <w:style w:type="character" w:styleId="BesuchterLink">
    <w:name w:val="FollowedHyperlink"/>
    <w:basedOn w:val="Absatz-Standardschriftart"/>
    <w:uiPriority w:val="99"/>
    <w:semiHidden/>
    <w:unhideWhenUsed/>
    <w:rsid w:val="00D94881"/>
    <w:rPr>
      <w:color w:val="800080" w:themeColor="followedHyperlink"/>
      <w:u w:val="single"/>
    </w:rPr>
  </w:style>
  <w:style w:type="paragraph" w:styleId="berarbeitung">
    <w:name w:val="Revision"/>
    <w:hidden/>
    <w:uiPriority w:val="99"/>
    <w:semiHidden/>
    <w:rsid w:val="00C65152"/>
    <w:pPr>
      <w:spacing w:after="0" w:line="240" w:lineRule="auto"/>
    </w:pPr>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2283">
      <w:bodyDiv w:val="1"/>
      <w:marLeft w:val="0"/>
      <w:marRight w:val="0"/>
      <w:marTop w:val="0"/>
      <w:marBottom w:val="0"/>
      <w:divBdr>
        <w:top w:val="none" w:sz="0" w:space="0" w:color="auto"/>
        <w:left w:val="none" w:sz="0" w:space="0" w:color="auto"/>
        <w:bottom w:val="none" w:sz="0" w:space="0" w:color="auto"/>
        <w:right w:val="none" w:sz="0" w:space="0" w:color="auto"/>
      </w:divBdr>
      <w:divsChild>
        <w:div w:id="1068650609">
          <w:marLeft w:val="0"/>
          <w:marRight w:val="0"/>
          <w:marTop w:val="0"/>
          <w:marBottom w:val="0"/>
          <w:divBdr>
            <w:top w:val="none" w:sz="0" w:space="0" w:color="auto"/>
            <w:left w:val="none" w:sz="0" w:space="0" w:color="auto"/>
            <w:bottom w:val="none" w:sz="0" w:space="0" w:color="auto"/>
            <w:right w:val="none" w:sz="0" w:space="0" w:color="auto"/>
          </w:divBdr>
          <w:divsChild>
            <w:div w:id="324745225">
              <w:marLeft w:val="0"/>
              <w:marRight w:val="0"/>
              <w:marTop w:val="0"/>
              <w:marBottom w:val="0"/>
              <w:divBdr>
                <w:top w:val="none" w:sz="0" w:space="0" w:color="auto"/>
                <w:left w:val="none" w:sz="0" w:space="0" w:color="auto"/>
                <w:bottom w:val="none" w:sz="0" w:space="0" w:color="auto"/>
                <w:right w:val="none" w:sz="0" w:space="0" w:color="auto"/>
              </w:divBdr>
              <w:divsChild>
                <w:div w:id="1100563518">
                  <w:marLeft w:val="0"/>
                  <w:marRight w:val="0"/>
                  <w:marTop w:val="0"/>
                  <w:marBottom w:val="0"/>
                  <w:divBdr>
                    <w:top w:val="none" w:sz="0" w:space="0" w:color="auto"/>
                    <w:left w:val="none" w:sz="0" w:space="0" w:color="auto"/>
                    <w:bottom w:val="none" w:sz="0" w:space="0" w:color="auto"/>
                    <w:right w:val="none" w:sz="0" w:space="0" w:color="auto"/>
                  </w:divBdr>
                  <w:divsChild>
                    <w:div w:id="1191148167">
                      <w:marLeft w:val="0"/>
                      <w:marRight w:val="0"/>
                      <w:marTop w:val="0"/>
                      <w:marBottom w:val="0"/>
                      <w:divBdr>
                        <w:top w:val="none" w:sz="0" w:space="0" w:color="auto"/>
                        <w:left w:val="none" w:sz="0" w:space="0" w:color="auto"/>
                        <w:bottom w:val="none" w:sz="0" w:space="0" w:color="auto"/>
                        <w:right w:val="none" w:sz="0" w:space="0" w:color="auto"/>
                      </w:divBdr>
                      <w:divsChild>
                        <w:div w:id="1841460804">
                          <w:marLeft w:val="0"/>
                          <w:marRight w:val="0"/>
                          <w:marTop w:val="0"/>
                          <w:marBottom w:val="0"/>
                          <w:divBdr>
                            <w:top w:val="none" w:sz="0" w:space="0" w:color="auto"/>
                            <w:left w:val="none" w:sz="0" w:space="0" w:color="auto"/>
                            <w:bottom w:val="none" w:sz="0" w:space="0" w:color="auto"/>
                            <w:right w:val="none" w:sz="0" w:space="0" w:color="auto"/>
                          </w:divBdr>
                          <w:divsChild>
                            <w:div w:id="1877548450">
                              <w:marLeft w:val="0"/>
                              <w:marRight w:val="0"/>
                              <w:marTop w:val="0"/>
                              <w:marBottom w:val="0"/>
                              <w:divBdr>
                                <w:top w:val="none" w:sz="0" w:space="0" w:color="auto"/>
                                <w:left w:val="none" w:sz="0" w:space="0" w:color="auto"/>
                                <w:bottom w:val="none" w:sz="0" w:space="0" w:color="auto"/>
                                <w:right w:val="none" w:sz="0" w:space="0" w:color="auto"/>
                              </w:divBdr>
                              <w:divsChild>
                                <w:div w:id="347101456">
                                  <w:marLeft w:val="0"/>
                                  <w:marRight w:val="0"/>
                                  <w:marTop w:val="0"/>
                                  <w:marBottom w:val="0"/>
                                  <w:divBdr>
                                    <w:top w:val="none" w:sz="0" w:space="0" w:color="auto"/>
                                    <w:left w:val="none" w:sz="0" w:space="0" w:color="auto"/>
                                    <w:bottom w:val="none" w:sz="0" w:space="0" w:color="auto"/>
                                    <w:right w:val="none" w:sz="0" w:space="0" w:color="auto"/>
                                  </w:divBdr>
                                  <w:divsChild>
                                    <w:div w:id="1863664732">
                                      <w:marLeft w:val="0"/>
                                      <w:marRight w:val="0"/>
                                      <w:marTop w:val="0"/>
                                      <w:marBottom w:val="0"/>
                                      <w:divBdr>
                                        <w:top w:val="none" w:sz="0" w:space="0" w:color="auto"/>
                                        <w:left w:val="none" w:sz="0" w:space="0" w:color="auto"/>
                                        <w:bottom w:val="none" w:sz="0" w:space="0" w:color="auto"/>
                                        <w:right w:val="none" w:sz="0" w:space="0" w:color="auto"/>
                                      </w:divBdr>
                                      <w:divsChild>
                                        <w:div w:id="878132224">
                                          <w:marLeft w:val="0"/>
                                          <w:marRight w:val="0"/>
                                          <w:marTop w:val="0"/>
                                          <w:marBottom w:val="0"/>
                                          <w:divBdr>
                                            <w:top w:val="none" w:sz="0" w:space="0" w:color="auto"/>
                                            <w:left w:val="none" w:sz="0" w:space="0" w:color="auto"/>
                                            <w:bottom w:val="none" w:sz="0" w:space="0" w:color="auto"/>
                                            <w:right w:val="none" w:sz="0" w:space="0" w:color="auto"/>
                                          </w:divBdr>
                                          <w:divsChild>
                                            <w:div w:id="1824812878">
                                              <w:marLeft w:val="0"/>
                                              <w:marRight w:val="0"/>
                                              <w:marTop w:val="0"/>
                                              <w:marBottom w:val="0"/>
                                              <w:divBdr>
                                                <w:top w:val="none" w:sz="0" w:space="0" w:color="auto"/>
                                                <w:left w:val="none" w:sz="0" w:space="0" w:color="auto"/>
                                                <w:bottom w:val="none" w:sz="0" w:space="0" w:color="auto"/>
                                                <w:right w:val="none" w:sz="0" w:space="0" w:color="auto"/>
                                              </w:divBdr>
                                              <w:divsChild>
                                                <w:div w:id="1532760435">
                                                  <w:marLeft w:val="0"/>
                                                  <w:marRight w:val="0"/>
                                                  <w:marTop w:val="0"/>
                                                  <w:marBottom w:val="0"/>
                                                  <w:divBdr>
                                                    <w:top w:val="none" w:sz="0" w:space="0" w:color="auto"/>
                                                    <w:left w:val="none" w:sz="0" w:space="0" w:color="auto"/>
                                                    <w:bottom w:val="none" w:sz="0" w:space="0" w:color="auto"/>
                                                    <w:right w:val="none" w:sz="0" w:space="0" w:color="auto"/>
                                                  </w:divBdr>
                                                  <w:divsChild>
                                                    <w:div w:id="2133404464">
                                                      <w:marLeft w:val="0"/>
                                                      <w:marRight w:val="0"/>
                                                      <w:marTop w:val="0"/>
                                                      <w:marBottom w:val="0"/>
                                                      <w:divBdr>
                                                        <w:top w:val="none" w:sz="0" w:space="0" w:color="auto"/>
                                                        <w:left w:val="none" w:sz="0" w:space="0" w:color="auto"/>
                                                        <w:bottom w:val="none" w:sz="0" w:space="0" w:color="auto"/>
                                                        <w:right w:val="none" w:sz="0" w:space="0" w:color="auto"/>
                                                      </w:divBdr>
                                                      <w:divsChild>
                                                        <w:div w:id="207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285102">
      <w:bodyDiv w:val="1"/>
      <w:marLeft w:val="0"/>
      <w:marRight w:val="0"/>
      <w:marTop w:val="0"/>
      <w:marBottom w:val="0"/>
      <w:divBdr>
        <w:top w:val="none" w:sz="0" w:space="0" w:color="auto"/>
        <w:left w:val="none" w:sz="0" w:space="0" w:color="auto"/>
        <w:bottom w:val="none" w:sz="0" w:space="0" w:color="auto"/>
        <w:right w:val="none" w:sz="0" w:space="0" w:color="auto"/>
      </w:divBdr>
      <w:divsChild>
        <w:div w:id="1256086376">
          <w:marLeft w:val="0"/>
          <w:marRight w:val="0"/>
          <w:marTop w:val="0"/>
          <w:marBottom w:val="0"/>
          <w:divBdr>
            <w:top w:val="none" w:sz="0" w:space="0" w:color="auto"/>
            <w:left w:val="none" w:sz="0" w:space="0" w:color="auto"/>
            <w:bottom w:val="none" w:sz="0" w:space="0" w:color="auto"/>
            <w:right w:val="none" w:sz="0" w:space="0" w:color="auto"/>
          </w:divBdr>
          <w:divsChild>
            <w:div w:id="456223413">
              <w:marLeft w:val="0"/>
              <w:marRight w:val="0"/>
              <w:marTop w:val="0"/>
              <w:marBottom w:val="0"/>
              <w:divBdr>
                <w:top w:val="none" w:sz="0" w:space="0" w:color="auto"/>
                <w:left w:val="none" w:sz="0" w:space="0" w:color="auto"/>
                <w:bottom w:val="none" w:sz="0" w:space="0" w:color="auto"/>
                <w:right w:val="none" w:sz="0" w:space="0" w:color="auto"/>
              </w:divBdr>
              <w:divsChild>
                <w:div w:id="31075482">
                  <w:marLeft w:val="0"/>
                  <w:marRight w:val="0"/>
                  <w:marTop w:val="0"/>
                  <w:marBottom w:val="0"/>
                  <w:divBdr>
                    <w:top w:val="none" w:sz="0" w:space="0" w:color="auto"/>
                    <w:left w:val="none" w:sz="0" w:space="0" w:color="auto"/>
                    <w:bottom w:val="none" w:sz="0" w:space="0" w:color="auto"/>
                    <w:right w:val="none" w:sz="0" w:space="0" w:color="auto"/>
                  </w:divBdr>
                  <w:divsChild>
                    <w:div w:id="901717401">
                      <w:marLeft w:val="0"/>
                      <w:marRight w:val="0"/>
                      <w:marTop w:val="0"/>
                      <w:marBottom w:val="0"/>
                      <w:divBdr>
                        <w:top w:val="none" w:sz="0" w:space="0" w:color="auto"/>
                        <w:left w:val="none" w:sz="0" w:space="0" w:color="auto"/>
                        <w:bottom w:val="none" w:sz="0" w:space="0" w:color="auto"/>
                        <w:right w:val="none" w:sz="0" w:space="0" w:color="auto"/>
                      </w:divBdr>
                      <w:divsChild>
                        <w:div w:id="1589070571">
                          <w:marLeft w:val="0"/>
                          <w:marRight w:val="0"/>
                          <w:marTop w:val="0"/>
                          <w:marBottom w:val="0"/>
                          <w:divBdr>
                            <w:top w:val="none" w:sz="0" w:space="0" w:color="auto"/>
                            <w:left w:val="none" w:sz="0" w:space="0" w:color="auto"/>
                            <w:bottom w:val="none" w:sz="0" w:space="0" w:color="auto"/>
                            <w:right w:val="none" w:sz="0" w:space="0" w:color="auto"/>
                          </w:divBdr>
                          <w:divsChild>
                            <w:div w:id="276329659">
                              <w:marLeft w:val="0"/>
                              <w:marRight w:val="0"/>
                              <w:marTop w:val="0"/>
                              <w:marBottom w:val="0"/>
                              <w:divBdr>
                                <w:top w:val="none" w:sz="0" w:space="0" w:color="auto"/>
                                <w:left w:val="none" w:sz="0" w:space="0" w:color="auto"/>
                                <w:bottom w:val="none" w:sz="0" w:space="0" w:color="auto"/>
                                <w:right w:val="none" w:sz="0" w:space="0" w:color="auto"/>
                              </w:divBdr>
                              <w:divsChild>
                                <w:div w:id="701707959">
                                  <w:marLeft w:val="0"/>
                                  <w:marRight w:val="0"/>
                                  <w:marTop w:val="0"/>
                                  <w:marBottom w:val="0"/>
                                  <w:divBdr>
                                    <w:top w:val="none" w:sz="0" w:space="0" w:color="auto"/>
                                    <w:left w:val="none" w:sz="0" w:space="0" w:color="auto"/>
                                    <w:bottom w:val="none" w:sz="0" w:space="0" w:color="auto"/>
                                    <w:right w:val="none" w:sz="0" w:space="0" w:color="auto"/>
                                  </w:divBdr>
                                  <w:divsChild>
                                    <w:div w:id="185337634">
                                      <w:marLeft w:val="0"/>
                                      <w:marRight w:val="0"/>
                                      <w:marTop w:val="0"/>
                                      <w:marBottom w:val="0"/>
                                      <w:divBdr>
                                        <w:top w:val="none" w:sz="0" w:space="0" w:color="auto"/>
                                        <w:left w:val="none" w:sz="0" w:space="0" w:color="auto"/>
                                        <w:bottom w:val="none" w:sz="0" w:space="0" w:color="auto"/>
                                        <w:right w:val="none" w:sz="0" w:space="0" w:color="auto"/>
                                      </w:divBdr>
                                      <w:divsChild>
                                        <w:div w:id="1529177202">
                                          <w:marLeft w:val="0"/>
                                          <w:marRight w:val="0"/>
                                          <w:marTop w:val="0"/>
                                          <w:marBottom w:val="0"/>
                                          <w:divBdr>
                                            <w:top w:val="none" w:sz="0" w:space="0" w:color="auto"/>
                                            <w:left w:val="none" w:sz="0" w:space="0" w:color="auto"/>
                                            <w:bottom w:val="none" w:sz="0" w:space="0" w:color="auto"/>
                                            <w:right w:val="none" w:sz="0" w:space="0" w:color="auto"/>
                                          </w:divBdr>
                                          <w:divsChild>
                                            <w:div w:id="618414811">
                                              <w:marLeft w:val="0"/>
                                              <w:marRight w:val="0"/>
                                              <w:marTop w:val="0"/>
                                              <w:marBottom w:val="0"/>
                                              <w:divBdr>
                                                <w:top w:val="none" w:sz="0" w:space="0" w:color="auto"/>
                                                <w:left w:val="none" w:sz="0" w:space="0" w:color="auto"/>
                                                <w:bottom w:val="none" w:sz="0" w:space="0" w:color="auto"/>
                                                <w:right w:val="none" w:sz="0" w:space="0" w:color="auto"/>
                                              </w:divBdr>
                                              <w:divsChild>
                                                <w:div w:id="420834855">
                                                  <w:marLeft w:val="0"/>
                                                  <w:marRight w:val="0"/>
                                                  <w:marTop w:val="0"/>
                                                  <w:marBottom w:val="0"/>
                                                  <w:divBdr>
                                                    <w:top w:val="none" w:sz="0" w:space="0" w:color="auto"/>
                                                    <w:left w:val="none" w:sz="0" w:space="0" w:color="auto"/>
                                                    <w:bottom w:val="none" w:sz="0" w:space="0" w:color="auto"/>
                                                    <w:right w:val="none" w:sz="0" w:space="0" w:color="auto"/>
                                                  </w:divBdr>
                                                </w:div>
                                                <w:div w:id="1924102935">
                                                  <w:marLeft w:val="0"/>
                                                  <w:marRight w:val="0"/>
                                                  <w:marTop w:val="0"/>
                                                  <w:marBottom w:val="0"/>
                                                  <w:divBdr>
                                                    <w:top w:val="none" w:sz="0" w:space="0" w:color="auto"/>
                                                    <w:left w:val="none" w:sz="0" w:space="0" w:color="auto"/>
                                                    <w:bottom w:val="none" w:sz="0" w:space="0" w:color="auto"/>
                                                    <w:right w:val="none" w:sz="0" w:space="0" w:color="auto"/>
                                                  </w:divBdr>
                                                </w:div>
                                                <w:div w:id="1129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8066">
      <w:bodyDiv w:val="1"/>
      <w:marLeft w:val="0"/>
      <w:marRight w:val="0"/>
      <w:marTop w:val="0"/>
      <w:marBottom w:val="0"/>
      <w:divBdr>
        <w:top w:val="none" w:sz="0" w:space="0" w:color="auto"/>
        <w:left w:val="none" w:sz="0" w:space="0" w:color="auto"/>
        <w:bottom w:val="none" w:sz="0" w:space="0" w:color="auto"/>
        <w:right w:val="none" w:sz="0" w:space="0" w:color="auto"/>
      </w:divBdr>
      <w:divsChild>
        <w:div w:id="1131285327">
          <w:marLeft w:val="0"/>
          <w:marRight w:val="0"/>
          <w:marTop w:val="0"/>
          <w:marBottom w:val="0"/>
          <w:divBdr>
            <w:top w:val="none" w:sz="0" w:space="0" w:color="auto"/>
            <w:left w:val="none" w:sz="0" w:space="0" w:color="auto"/>
            <w:bottom w:val="none" w:sz="0" w:space="0" w:color="auto"/>
            <w:right w:val="none" w:sz="0" w:space="0" w:color="auto"/>
          </w:divBdr>
          <w:divsChild>
            <w:div w:id="572353585">
              <w:marLeft w:val="0"/>
              <w:marRight w:val="0"/>
              <w:marTop w:val="0"/>
              <w:marBottom w:val="0"/>
              <w:divBdr>
                <w:top w:val="none" w:sz="0" w:space="0" w:color="auto"/>
                <w:left w:val="none" w:sz="0" w:space="0" w:color="auto"/>
                <w:bottom w:val="none" w:sz="0" w:space="0" w:color="auto"/>
                <w:right w:val="none" w:sz="0" w:space="0" w:color="auto"/>
              </w:divBdr>
              <w:divsChild>
                <w:div w:id="631249008">
                  <w:marLeft w:val="0"/>
                  <w:marRight w:val="0"/>
                  <w:marTop w:val="0"/>
                  <w:marBottom w:val="0"/>
                  <w:divBdr>
                    <w:top w:val="none" w:sz="0" w:space="0" w:color="auto"/>
                    <w:left w:val="none" w:sz="0" w:space="0" w:color="auto"/>
                    <w:bottom w:val="none" w:sz="0" w:space="0" w:color="auto"/>
                    <w:right w:val="none" w:sz="0" w:space="0" w:color="auto"/>
                  </w:divBdr>
                  <w:divsChild>
                    <w:div w:id="1437942503">
                      <w:marLeft w:val="0"/>
                      <w:marRight w:val="0"/>
                      <w:marTop w:val="0"/>
                      <w:marBottom w:val="0"/>
                      <w:divBdr>
                        <w:top w:val="none" w:sz="0" w:space="0" w:color="auto"/>
                        <w:left w:val="none" w:sz="0" w:space="0" w:color="auto"/>
                        <w:bottom w:val="none" w:sz="0" w:space="0" w:color="auto"/>
                        <w:right w:val="none" w:sz="0" w:space="0" w:color="auto"/>
                      </w:divBdr>
                      <w:divsChild>
                        <w:div w:id="1027020697">
                          <w:marLeft w:val="0"/>
                          <w:marRight w:val="0"/>
                          <w:marTop w:val="0"/>
                          <w:marBottom w:val="0"/>
                          <w:divBdr>
                            <w:top w:val="none" w:sz="0" w:space="0" w:color="auto"/>
                            <w:left w:val="none" w:sz="0" w:space="0" w:color="auto"/>
                            <w:bottom w:val="none" w:sz="0" w:space="0" w:color="auto"/>
                            <w:right w:val="none" w:sz="0" w:space="0" w:color="auto"/>
                          </w:divBdr>
                          <w:divsChild>
                            <w:div w:id="1291979308">
                              <w:marLeft w:val="0"/>
                              <w:marRight w:val="0"/>
                              <w:marTop w:val="0"/>
                              <w:marBottom w:val="0"/>
                              <w:divBdr>
                                <w:top w:val="none" w:sz="0" w:space="0" w:color="auto"/>
                                <w:left w:val="none" w:sz="0" w:space="0" w:color="auto"/>
                                <w:bottom w:val="none" w:sz="0" w:space="0" w:color="auto"/>
                                <w:right w:val="none" w:sz="0" w:space="0" w:color="auto"/>
                              </w:divBdr>
                              <w:divsChild>
                                <w:div w:id="152528318">
                                  <w:marLeft w:val="0"/>
                                  <w:marRight w:val="0"/>
                                  <w:marTop w:val="0"/>
                                  <w:marBottom w:val="0"/>
                                  <w:divBdr>
                                    <w:top w:val="none" w:sz="0" w:space="0" w:color="auto"/>
                                    <w:left w:val="none" w:sz="0" w:space="0" w:color="auto"/>
                                    <w:bottom w:val="none" w:sz="0" w:space="0" w:color="auto"/>
                                    <w:right w:val="none" w:sz="0" w:space="0" w:color="auto"/>
                                  </w:divBdr>
                                  <w:divsChild>
                                    <w:div w:id="297300637">
                                      <w:marLeft w:val="0"/>
                                      <w:marRight w:val="0"/>
                                      <w:marTop w:val="0"/>
                                      <w:marBottom w:val="0"/>
                                      <w:divBdr>
                                        <w:top w:val="none" w:sz="0" w:space="0" w:color="auto"/>
                                        <w:left w:val="none" w:sz="0" w:space="0" w:color="auto"/>
                                        <w:bottom w:val="none" w:sz="0" w:space="0" w:color="auto"/>
                                        <w:right w:val="none" w:sz="0" w:space="0" w:color="auto"/>
                                      </w:divBdr>
                                      <w:divsChild>
                                        <w:div w:id="1411460253">
                                          <w:marLeft w:val="0"/>
                                          <w:marRight w:val="0"/>
                                          <w:marTop w:val="0"/>
                                          <w:marBottom w:val="0"/>
                                          <w:divBdr>
                                            <w:top w:val="none" w:sz="0" w:space="0" w:color="auto"/>
                                            <w:left w:val="none" w:sz="0" w:space="0" w:color="auto"/>
                                            <w:bottom w:val="none" w:sz="0" w:space="0" w:color="auto"/>
                                            <w:right w:val="none" w:sz="0" w:space="0" w:color="auto"/>
                                          </w:divBdr>
                                          <w:divsChild>
                                            <w:div w:id="1429353254">
                                              <w:marLeft w:val="0"/>
                                              <w:marRight w:val="0"/>
                                              <w:marTop w:val="0"/>
                                              <w:marBottom w:val="0"/>
                                              <w:divBdr>
                                                <w:top w:val="none" w:sz="0" w:space="0" w:color="auto"/>
                                                <w:left w:val="none" w:sz="0" w:space="0" w:color="auto"/>
                                                <w:bottom w:val="none" w:sz="0" w:space="0" w:color="auto"/>
                                                <w:right w:val="none" w:sz="0" w:space="0" w:color="auto"/>
                                              </w:divBdr>
                                              <w:divsChild>
                                                <w:div w:id="1618174436">
                                                  <w:marLeft w:val="0"/>
                                                  <w:marRight w:val="0"/>
                                                  <w:marTop w:val="0"/>
                                                  <w:marBottom w:val="0"/>
                                                  <w:divBdr>
                                                    <w:top w:val="none" w:sz="0" w:space="0" w:color="auto"/>
                                                    <w:left w:val="none" w:sz="0" w:space="0" w:color="auto"/>
                                                    <w:bottom w:val="none" w:sz="0" w:space="0" w:color="auto"/>
                                                    <w:right w:val="none" w:sz="0" w:space="0" w:color="auto"/>
                                                  </w:divBdr>
                                                </w:div>
                                                <w:div w:id="2054690908">
                                                  <w:marLeft w:val="0"/>
                                                  <w:marRight w:val="0"/>
                                                  <w:marTop w:val="0"/>
                                                  <w:marBottom w:val="0"/>
                                                  <w:divBdr>
                                                    <w:top w:val="none" w:sz="0" w:space="0" w:color="auto"/>
                                                    <w:left w:val="none" w:sz="0" w:space="0" w:color="auto"/>
                                                    <w:bottom w:val="none" w:sz="0" w:space="0" w:color="auto"/>
                                                    <w:right w:val="none" w:sz="0" w:space="0" w:color="auto"/>
                                                  </w:divBdr>
                                                </w:div>
                                                <w:div w:id="17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8473">
      <w:bodyDiv w:val="1"/>
      <w:marLeft w:val="0"/>
      <w:marRight w:val="0"/>
      <w:marTop w:val="0"/>
      <w:marBottom w:val="0"/>
      <w:divBdr>
        <w:top w:val="none" w:sz="0" w:space="0" w:color="auto"/>
        <w:left w:val="none" w:sz="0" w:space="0" w:color="auto"/>
        <w:bottom w:val="none" w:sz="0" w:space="0" w:color="auto"/>
        <w:right w:val="none" w:sz="0" w:space="0" w:color="auto"/>
      </w:divBdr>
      <w:divsChild>
        <w:div w:id="1268271514">
          <w:marLeft w:val="0"/>
          <w:marRight w:val="0"/>
          <w:marTop w:val="0"/>
          <w:marBottom w:val="0"/>
          <w:divBdr>
            <w:top w:val="none" w:sz="0" w:space="0" w:color="auto"/>
            <w:left w:val="none" w:sz="0" w:space="0" w:color="auto"/>
            <w:bottom w:val="none" w:sz="0" w:space="0" w:color="auto"/>
            <w:right w:val="none" w:sz="0" w:space="0" w:color="auto"/>
          </w:divBdr>
          <w:divsChild>
            <w:div w:id="583105850">
              <w:marLeft w:val="0"/>
              <w:marRight w:val="0"/>
              <w:marTop w:val="0"/>
              <w:marBottom w:val="149"/>
              <w:divBdr>
                <w:top w:val="none" w:sz="0" w:space="0" w:color="auto"/>
                <w:left w:val="none" w:sz="0" w:space="0" w:color="auto"/>
                <w:bottom w:val="none" w:sz="0" w:space="0" w:color="auto"/>
                <w:right w:val="none" w:sz="0" w:space="0" w:color="auto"/>
              </w:divBdr>
              <w:divsChild>
                <w:div w:id="625427828">
                  <w:marLeft w:val="0"/>
                  <w:marRight w:val="0"/>
                  <w:marTop w:val="0"/>
                  <w:marBottom w:val="0"/>
                  <w:divBdr>
                    <w:top w:val="none" w:sz="0" w:space="0" w:color="auto"/>
                    <w:left w:val="none" w:sz="0" w:space="0" w:color="auto"/>
                    <w:bottom w:val="none" w:sz="0" w:space="0" w:color="auto"/>
                    <w:right w:val="none" w:sz="0" w:space="0" w:color="auto"/>
                  </w:divBdr>
                  <w:divsChild>
                    <w:div w:id="13084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2499">
          <w:marLeft w:val="0"/>
          <w:marRight w:val="0"/>
          <w:marTop w:val="149"/>
          <w:marBottom w:val="149"/>
          <w:divBdr>
            <w:top w:val="none" w:sz="0" w:space="0" w:color="auto"/>
            <w:left w:val="none" w:sz="0" w:space="0" w:color="auto"/>
            <w:bottom w:val="none" w:sz="0" w:space="0" w:color="auto"/>
            <w:right w:val="none" w:sz="0" w:space="0" w:color="auto"/>
          </w:divBdr>
          <w:divsChild>
            <w:div w:id="1332566261">
              <w:marLeft w:val="0"/>
              <w:marRight w:val="0"/>
              <w:marTop w:val="0"/>
              <w:marBottom w:val="0"/>
              <w:divBdr>
                <w:top w:val="none" w:sz="0" w:space="0" w:color="auto"/>
                <w:left w:val="none" w:sz="0" w:space="0" w:color="auto"/>
                <w:bottom w:val="none" w:sz="0" w:space="0" w:color="auto"/>
                <w:right w:val="none" w:sz="0" w:space="0" w:color="auto"/>
              </w:divBdr>
              <w:divsChild>
                <w:div w:id="726145882">
                  <w:marLeft w:val="0"/>
                  <w:marRight w:val="204"/>
                  <w:marTop w:val="0"/>
                  <w:marBottom w:val="0"/>
                  <w:divBdr>
                    <w:top w:val="none" w:sz="0" w:space="0" w:color="auto"/>
                    <w:left w:val="none" w:sz="0" w:space="0" w:color="auto"/>
                    <w:bottom w:val="none" w:sz="0" w:space="0" w:color="auto"/>
                    <w:right w:val="none" w:sz="0" w:space="0" w:color="auto"/>
                  </w:divBdr>
                </w:div>
              </w:divsChild>
            </w:div>
            <w:div w:id="568426176">
              <w:marLeft w:val="0"/>
              <w:marRight w:val="0"/>
              <w:marTop w:val="0"/>
              <w:marBottom w:val="0"/>
              <w:divBdr>
                <w:top w:val="none" w:sz="0" w:space="0" w:color="auto"/>
                <w:left w:val="none" w:sz="0" w:space="0" w:color="auto"/>
                <w:bottom w:val="none" w:sz="0" w:space="0" w:color="auto"/>
                <w:right w:val="none" w:sz="0" w:space="0" w:color="auto"/>
              </w:divBdr>
              <w:divsChild>
                <w:div w:id="1649285546">
                  <w:marLeft w:val="0"/>
                  <w:marRight w:val="272"/>
                  <w:marTop w:val="0"/>
                  <w:marBottom w:val="0"/>
                  <w:divBdr>
                    <w:top w:val="none" w:sz="0" w:space="0" w:color="auto"/>
                    <w:left w:val="none" w:sz="0" w:space="0" w:color="auto"/>
                    <w:bottom w:val="none" w:sz="0" w:space="0" w:color="auto"/>
                    <w:right w:val="none" w:sz="0" w:space="0" w:color="auto"/>
                  </w:divBdr>
                  <w:divsChild>
                    <w:div w:id="1423531069">
                      <w:marLeft w:val="0"/>
                      <w:marRight w:val="68"/>
                      <w:marTop w:val="0"/>
                      <w:marBottom w:val="0"/>
                      <w:divBdr>
                        <w:top w:val="none" w:sz="0" w:space="0" w:color="auto"/>
                        <w:left w:val="none" w:sz="0" w:space="0" w:color="auto"/>
                        <w:bottom w:val="none" w:sz="0" w:space="0" w:color="auto"/>
                        <w:right w:val="none" w:sz="0" w:space="0" w:color="auto"/>
                      </w:divBdr>
                    </w:div>
                    <w:div w:id="5816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dg.at" TargetMode="External"/><Relationship Id="rId3" Type="http://schemas.openxmlformats.org/officeDocument/2006/relationships/styles" Target="styles.xml"/><Relationship Id="rId7" Type="http://schemas.openxmlformats.org/officeDocument/2006/relationships/hyperlink" Target="http://www.sipca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pcan.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leitner@publichealth.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B8FF6-8453-470B-AACB-EECCDDE0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Dämon</dc:creator>
  <cp:lastModifiedBy>Michael Leitner</cp:lastModifiedBy>
  <cp:revision>3</cp:revision>
  <cp:lastPrinted>2019-04-10T13:14:00Z</cp:lastPrinted>
  <dcterms:created xsi:type="dcterms:W3CDTF">2019-04-10T13:12:00Z</dcterms:created>
  <dcterms:modified xsi:type="dcterms:W3CDTF">2019-04-10T13:36:00Z</dcterms:modified>
</cp:coreProperties>
</file>