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1CCD" w14:textId="77777777" w:rsidR="00F2286D" w:rsidRPr="00A66351" w:rsidRDefault="00F2286D" w:rsidP="00F2286D">
      <w:pPr>
        <w:spacing w:after="0" w:line="240" w:lineRule="auto"/>
        <w:outlineLvl w:val="0"/>
        <w:rPr>
          <w:rFonts w:cs="Arial"/>
          <w:b/>
          <w:color w:val="000000"/>
          <w:sz w:val="28"/>
        </w:rPr>
      </w:pPr>
      <w:r w:rsidRPr="00A66351">
        <w:rPr>
          <w:rFonts w:cs="Arial"/>
          <w:b/>
          <w:color w:val="000000"/>
          <w:sz w:val="28"/>
        </w:rPr>
        <w:t>PRESSEINFORMATION</w:t>
      </w:r>
    </w:p>
    <w:p w14:paraId="62A99C5E" w14:textId="3188F046" w:rsidR="00F2286D" w:rsidRDefault="00CA6267" w:rsidP="00F2286D">
      <w:pPr>
        <w:spacing w:after="0" w:line="240" w:lineRule="auto"/>
        <w:rPr>
          <w:rFonts w:cs="Arial"/>
          <w:b/>
          <w:color w:val="000000"/>
          <w:sz w:val="32"/>
        </w:rPr>
      </w:pPr>
      <w:r>
        <w:rPr>
          <w:rFonts w:cs="Arial"/>
          <w:b/>
          <w:color w:val="000000"/>
          <w:sz w:val="32"/>
        </w:rPr>
        <w:t>Diabetes</w:t>
      </w:r>
      <w:r w:rsidR="00A63E1A">
        <w:rPr>
          <w:rFonts w:cs="Arial"/>
          <w:b/>
          <w:color w:val="000000"/>
          <w:sz w:val="32"/>
        </w:rPr>
        <w:t>therapie ein Knochenjob</w:t>
      </w:r>
    </w:p>
    <w:p w14:paraId="1FE0AF52" w14:textId="167129ED" w:rsidR="00F65937" w:rsidRPr="00F65937" w:rsidRDefault="00A63E1A" w:rsidP="00F2286D">
      <w:pPr>
        <w:spacing w:after="0" w:line="240" w:lineRule="auto"/>
        <w:rPr>
          <w:rFonts w:cs="Arial"/>
          <w:b/>
          <w:color w:val="000000"/>
          <w:sz w:val="28"/>
          <w:szCs w:val="20"/>
        </w:rPr>
      </w:pPr>
      <w:r>
        <w:rPr>
          <w:rFonts w:cs="Arial"/>
          <w:b/>
          <w:color w:val="000000"/>
          <w:sz w:val="28"/>
          <w:szCs w:val="20"/>
        </w:rPr>
        <w:t>Interdisziplinäre Leitlinie nimmt Wechselbeziehungen bei Diabetes und Osteoporose unter die Lupe</w:t>
      </w:r>
    </w:p>
    <w:p w14:paraId="09B2A938" w14:textId="77777777" w:rsidR="00AF41D3" w:rsidRPr="003C4C4D" w:rsidRDefault="00AF41D3" w:rsidP="00F2286D">
      <w:pPr>
        <w:spacing w:after="0" w:line="240" w:lineRule="auto"/>
        <w:rPr>
          <w:rFonts w:cs="Arial"/>
          <w:b/>
          <w:bCs/>
        </w:rPr>
      </w:pPr>
    </w:p>
    <w:p w14:paraId="26128750" w14:textId="0AE89F4D" w:rsidR="00CA6267" w:rsidRDefault="00F2286D" w:rsidP="00F2286D">
      <w:pPr>
        <w:rPr>
          <w:b/>
        </w:rPr>
      </w:pPr>
      <w:r w:rsidRPr="00403B4D">
        <w:rPr>
          <w:b/>
        </w:rPr>
        <w:t xml:space="preserve">(Wien, </w:t>
      </w:r>
      <w:bookmarkStart w:id="0" w:name="_GoBack"/>
      <w:r w:rsidR="00347357">
        <w:rPr>
          <w:b/>
        </w:rPr>
        <w:t>2</w:t>
      </w:r>
      <w:r w:rsidR="00347357">
        <w:rPr>
          <w:b/>
        </w:rPr>
        <w:t>9</w:t>
      </w:r>
      <w:bookmarkEnd w:id="0"/>
      <w:r w:rsidRPr="00403B4D">
        <w:rPr>
          <w:b/>
        </w:rPr>
        <w:t xml:space="preserve">. </w:t>
      </w:r>
      <w:r w:rsidR="006E1118">
        <w:rPr>
          <w:b/>
        </w:rPr>
        <w:t>April</w:t>
      </w:r>
      <w:r>
        <w:rPr>
          <w:b/>
        </w:rPr>
        <w:t xml:space="preserve"> </w:t>
      </w:r>
      <w:r w:rsidRPr="00403B4D">
        <w:rPr>
          <w:b/>
        </w:rPr>
        <w:t>201</w:t>
      </w:r>
      <w:r>
        <w:rPr>
          <w:b/>
        </w:rPr>
        <w:t>9</w:t>
      </w:r>
      <w:r w:rsidRPr="00403B4D">
        <w:rPr>
          <w:b/>
        </w:rPr>
        <w:t>) –</w:t>
      </w:r>
      <w:r w:rsidR="0064218B">
        <w:rPr>
          <w:b/>
        </w:rPr>
        <w:t xml:space="preserve"> </w:t>
      </w:r>
      <w:r w:rsidR="002408C9">
        <w:rPr>
          <w:b/>
        </w:rPr>
        <w:t>Zwei häufige Stoffwechselkrankheiten, die immer häufiger werde</w:t>
      </w:r>
      <w:r w:rsidR="00AE65BF">
        <w:rPr>
          <w:b/>
        </w:rPr>
        <w:t xml:space="preserve">n und oft beim einzelnen Patienten zusammentreffen, erfordern eine interdisziplinäre Betrachtung über den Tellerrand des einzelnen Faches hinaus. Deshalb haben die </w:t>
      </w:r>
      <w:r w:rsidR="00CA6267">
        <w:rPr>
          <w:b/>
        </w:rPr>
        <w:t xml:space="preserve">Österreichische Diabetes Gesellschaft </w:t>
      </w:r>
      <w:r w:rsidR="002A0D4F">
        <w:rPr>
          <w:b/>
        </w:rPr>
        <w:t>(</w:t>
      </w:r>
      <w:r w:rsidR="00CA6267">
        <w:rPr>
          <w:b/>
        </w:rPr>
        <w:t>ÖDG</w:t>
      </w:r>
      <w:r w:rsidR="002A0D4F">
        <w:rPr>
          <w:b/>
        </w:rPr>
        <w:t>)</w:t>
      </w:r>
      <w:r w:rsidR="00AE65BF">
        <w:rPr>
          <w:b/>
        </w:rPr>
        <w:t xml:space="preserve"> und die </w:t>
      </w:r>
      <w:r w:rsidR="00AE65BF" w:rsidRPr="00AE65BF">
        <w:rPr>
          <w:b/>
        </w:rPr>
        <w:t>Österreichischen Gesellschaft für Knochen- und Mineralstoffwechsel (ÖGKM)</w:t>
      </w:r>
      <w:r w:rsidR="00AE65BF">
        <w:rPr>
          <w:b/>
        </w:rPr>
        <w:t xml:space="preserve"> eine gemeinsame Leitlinie zur Diagnose und dem Management der Osteoporose bei Diabetes mellitus erstellt.</w:t>
      </w:r>
    </w:p>
    <w:p w14:paraId="2FDDC3DB" w14:textId="57F75683" w:rsidR="0000172C" w:rsidRDefault="0000172C">
      <w:r>
        <w:t>„</w:t>
      </w:r>
      <w:r w:rsidR="00AE65BF" w:rsidRPr="00AE65BF">
        <w:t>Diabetes mellitus (Zuckerkrankheit) und Osteoporose (Knochenschwund) zählen zu den häufigsten Erkrankungen unserer Gesellschaft und nehmen durch die steigende Lebenserwartung der Bevölkerung auch kontinuierlich zu</w:t>
      </w:r>
      <w:r>
        <w:t xml:space="preserve">“, </w:t>
      </w:r>
      <w:r w:rsidR="00A63E1A">
        <w:t xml:space="preserve">warnt </w:t>
      </w:r>
      <w:r w:rsidR="00A545C1">
        <w:t xml:space="preserve">die </w:t>
      </w:r>
      <w:r w:rsidR="00A63E1A">
        <w:t>Endok</w:t>
      </w:r>
      <w:r w:rsidR="00A545C1">
        <w:t>r</w:t>
      </w:r>
      <w:r w:rsidR="00A63E1A">
        <w:t>inologin und Gendermedizinerin,</w:t>
      </w:r>
      <w:r>
        <w:t xml:space="preserve"> </w:t>
      </w:r>
      <w:r w:rsidR="002665F0">
        <w:t>Univ.-Prof.</w:t>
      </w:r>
      <w:r w:rsidR="002665F0">
        <w:rPr>
          <w:vertAlign w:val="superscript"/>
        </w:rPr>
        <w:t>in</w:t>
      </w:r>
      <w:r w:rsidR="002665F0">
        <w:t> Dr.</w:t>
      </w:r>
      <w:r w:rsidR="002665F0">
        <w:rPr>
          <w:vertAlign w:val="superscript"/>
        </w:rPr>
        <w:t>in</w:t>
      </w:r>
      <w:r w:rsidR="002665F0">
        <w:t xml:space="preserve"> </w:t>
      </w:r>
      <w:r w:rsidR="003D3D68">
        <w:t xml:space="preserve">Alexandra </w:t>
      </w:r>
      <w:r>
        <w:t>Kautzky-Willer</w:t>
      </w:r>
      <w:r w:rsidR="00A545C1">
        <w:t>.</w:t>
      </w:r>
      <w:r w:rsidR="003D3D68">
        <w:t xml:space="preserve"> </w:t>
      </w:r>
      <w:r w:rsidR="00A545C1">
        <w:t>Die</w:t>
      </w:r>
      <w:r w:rsidR="003D3D68" w:rsidRPr="003D3D68">
        <w:t xml:space="preserve"> Präsidentin der ÖDG</w:t>
      </w:r>
      <w:r w:rsidR="00A545C1">
        <w:t xml:space="preserve"> erklärt:</w:t>
      </w:r>
      <w:r w:rsidR="00F10129">
        <w:t xml:space="preserve"> </w:t>
      </w:r>
      <w:r w:rsidR="00F10129" w:rsidRPr="005E66A4">
        <w:t>„</w:t>
      </w:r>
      <w:r w:rsidR="00DE6A76" w:rsidRPr="00DE6A76">
        <w:t xml:space="preserve">Das komplexe Zusammenspiel zwischen Zucker-, Fett- und Knochenstoffwechsel hat </w:t>
      </w:r>
      <w:r w:rsidR="003028A8">
        <w:t xml:space="preserve">in der wissenschaftlichen Community </w:t>
      </w:r>
      <w:r w:rsidR="00DE6A76" w:rsidRPr="00DE6A76">
        <w:t xml:space="preserve">sogar zu einem neuen Begriff geführt: der </w:t>
      </w:r>
      <w:proofErr w:type="spellStart"/>
      <w:r w:rsidR="00DE6A76" w:rsidRPr="00DE6A76">
        <w:t>Diabetoporose</w:t>
      </w:r>
      <w:proofErr w:type="spellEnd"/>
      <w:r w:rsidR="00DE6A76" w:rsidRPr="00DE6A76">
        <w:t>.</w:t>
      </w:r>
      <w:r w:rsidR="00F10129" w:rsidRPr="005E66A4">
        <w:t>“</w:t>
      </w:r>
    </w:p>
    <w:p w14:paraId="4D94E3C4" w14:textId="48C1D52A" w:rsidR="00AE65BF" w:rsidRDefault="00AE65BF" w:rsidP="005B71E6">
      <w:r>
        <w:rPr>
          <w:b/>
        </w:rPr>
        <w:t>Diabetes kommt vor dem Fall</w:t>
      </w:r>
      <w:r>
        <w:rPr>
          <w:b/>
        </w:rPr>
        <w:br/>
      </w:r>
      <w:r w:rsidR="005B71E6">
        <w:t>Der Osteoporose-Spezialist, Priv.-</w:t>
      </w:r>
      <w:proofErr w:type="spellStart"/>
      <w:r w:rsidR="005B71E6">
        <w:t>Doz</w:t>
      </w:r>
      <w:proofErr w:type="spellEnd"/>
      <w:r w:rsidR="005B71E6">
        <w:t xml:space="preserve">. Dr. Christian </w:t>
      </w:r>
      <w:proofErr w:type="spellStart"/>
      <w:r w:rsidR="005B71E6">
        <w:t>Muschitz</w:t>
      </w:r>
      <w:proofErr w:type="spellEnd"/>
      <w:r w:rsidR="005B71E6">
        <w:t>, vom Krankenhaus der Barmherzigen Schwestern Wien</w:t>
      </w:r>
      <w:r w:rsidR="00A545C1">
        <w:t>, ist</w:t>
      </w:r>
      <w:r w:rsidR="005B71E6">
        <w:t xml:space="preserve"> </w:t>
      </w:r>
      <w:r w:rsidR="003028A8">
        <w:t>Vorstandsmitglied</w:t>
      </w:r>
      <w:r w:rsidR="005B71E6">
        <w:t xml:space="preserve"> der ÖGKM</w:t>
      </w:r>
      <w:r w:rsidR="00A545C1">
        <w:t xml:space="preserve"> und</w:t>
      </w:r>
      <w:r w:rsidR="005B71E6">
        <w:t xml:space="preserve"> </w:t>
      </w:r>
      <w:r w:rsidR="00A545C1">
        <w:t>erläutert</w:t>
      </w:r>
      <w:r w:rsidR="005B71E6">
        <w:t>: „</w:t>
      </w:r>
      <w:r w:rsidR="005B71E6" w:rsidRPr="005B71E6">
        <w:t>Patienten mit Diabetes haben ein erhöhtes Risiko für Fragilitätsfrakturen</w:t>
      </w:r>
      <w:r w:rsidR="003028A8">
        <w:t>.</w:t>
      </w:r>
      <w:r w:rsidR="005B71E6" w:rsidRPr="005B71E6">
        <w:t xml:space="preserve"> </w:t>
      </w:r>
      <w:r w:rsidR="008524AC">
        <w:t>D</w:t>
      </w:r>
      <w:r w:rsidR="005B71E6" w:rsidRPr="005B71E6">
        <w:t xml:space="preserve">as sind Knochenbrüche, die aufgrund eines inadäquaten Traumas zustande kommen. </w:t>
      </w:r>
      <w:r w:rsidR="003028A8">
        <w:t>Der Begriff inadäquates</w:t>
      </w:r>
      <w:r w:rsidR="005B71E6" w:rsidRPr="005B71E6">
        <w:t xml:space="preserve"> Trauma</w:t>
      </w:r>
      <w:r w:rsidR="003028A8">
        <w:t>, beschreibt eine</w:t>
      </w:r>
      <w:r w:rsidR="005B71E6" w:rsidRPr="005B71E6">
        <w:t xml:space="preserve"> </w:t>
      </w:r>
      <w:r w:rsidR="00A545C1" w:rsidRPr="005B71E6">
        <w:t>Verletzung,</w:t>
      </w:r>
      <w:r w:rsidR="003028A8">
        <w:t xml:space="preserve"> die</w:t>
      </w:r>
      <w:r w:rsidR="005B71E6" w:rsidRPr="005B71E6">
        <w:t xml:space="preserve"> bei einem gesunden Knochen zu keinem Bruch geführt hätte</w:t>
      </w:r>
      <w:r w:rsidR="005B71E6">
        <w:t>“.</w:t>
      </w:r>
    </w:p>
    <w:p w14:paraId="6E6A2436" w14:textId="10DB031D" w:rsidR="005B71E6" w:rsidRDefault="00720027" w:rsidP="005B71E6">
      <w:r w:rsidRPr="00720027">
        <w:rPr>
          <w:b/>
        </w:rPr>
        <w:t>Langzeitfolgen des Diabetes erhöhen Sturzgefahr</w:t>
      </w:r>
      <w:r>
        <w:rPr>
          <w:b/>
        </w:rPr>
        <w:br/>
      </w:r>
      <w:r w:rsidR="005B71E6" w:rsidRPr="005B71E6">
        <w:t>Die Ursache</w:t>
      </w:r>
      <w:r w:rsidR="005B71E6">
        <w:t>n</w:t>
      </w:r>
      <w:r w:rsidR="005B71E6" w:rsidRPr="005B71E6">
        <w:t xml:space="preserve"> für die</w:t>
      </w:r>
      <w:r w:rsidR="005B71E6">
        <w:t>se</w:t>
      </w:r>
      <w:r w:rsidR="005B71E6" w:rsidRPr="005B71E6">
        <w:t xml:space="preserve"> erhöhte Neigung zu Knochenbrüchen </w:t>
      </w:r>
      <w:r w:rsidR="005B71E6">
        <w:t>sind</w:t>
      </w:r>
      <w:r w:rsidR="005B71E6" w:rsidRPr="005B71E6">
        <w:t xml:space="preserve"> nur teilweise bekannt. Neben Veränderungen im Knochenaufbau, werden auch diabetestypische Komplikationen durch den jahrelang erhöhten Blutzucker angenommen, die das Sturzrisiko erhöhen. Dazu zählen u</w:t>
      </w:r>
      <w:r>
        <w:t>nter anderen</w:t>
      </w:r>
      <w:r w:rsidR="005B71E6" w:rsidRPr="005B71E6">
        <w:t xml:space="preserve"> die diabetische Retinopathie, die mit einer Verschlechterung des Sehvermögens </w:t>
      </w:r>
      <w:r w:rsidR="00DE6A76" w:rsidRPr="005B71E6">
        <w:t>einhergeht,</w:t>
      </w:r>
      <w:r w:rsidR="005B71E6" w:rsidRPr="005B71E6">
        <w:t xml:space="preserve"> sowie die diabetische Neuropathie (=Ne</w:t>
      </w:r>
      <w:r>
        <w:t>r</w:t>
      </w:r>
      <w:r w:rsidR="005B71E6" w:rsidRPr="005B71E6">
        <w:t>ve</w:t>
      </w:r>
      <w:r>
        <w:t>n</w:t>
      </w:r>
      <w:r w:rsidR="005B71E6" w:rsidRPr="005B71E6">
        <w:t>schädigung), die durch Störungen in der Wahrnehmung und Gangunsicherheit ebenfalls Stürze begünstigt.</w:t>
      </w:r>
    </w:p>
    <w:p w14:paraId="422264F2" w14:textId="078213FE" w:rsidR="00720027" w:rsidRDefault="00720027" w:rsidP="00720027">
      <w:r>
        <w:rPr>
          <w:b/>
        </w:rPr>
        <w:t xml:space="preserve">Sturzursache Unterzuckerung </w:t>
      </w:r>
      <w:r>
        <w:rPr>
          <w:b/>
        </w:rPr>
        <w:br/>
      </w:r>
      <w:r>
        <w:t>„</w:t>
      </w:r>
      <w:r w:rsidRPr="00720027">
        <w:t>Auch die Unterzuckerung</w:t>
      </w:r>
      <w:r>
        <w:t>, der sogenannte</w:t>
      </w:r>
      <w:r w:rsidRPr="00720027">
        <w:t xml:space="preserve"> </w:t>
      </w:r>
      <w:proofErr w:type="spellStart"/>
      <w:r w:rsidRPr="00720027">
        <w:t>Hypo</w:t>
      </w:r>
      <w:proofErr w:type="spellEnd"/>
      <w:r>
        <w:t>,</w:t>
      </w:r>
      <w:r w:rsidRPr="00720027">
        <w:t xml:space="preserve"> als Folge der Insulintherapie kann zu einer erhöhten Sturzneigung führen, weswegen Diabetesspezialisten schon seit Jahren d</w:t>
      </w:r>
      <w:r w:rsidR="004D67A7">
        <w:t>a</w:t>
      </w:r>
      <w:r w:rsidRPr="00720027">
        <w:t xml:space="preserve">vor warnen, insbesondere </w:t>
      </w:r>
      <w:r w:rsidR="00A545C1">
        <w:t>ä</w:t>
      </w:r>
      <w:r w:rsidRPr="00720027">
        <w:t>lte</w:t>
      </w:r>
      <w:r w:rsidR="00A545C1">
        <w:t>re</w:t>
      </w:r>
      <w:r w:rsidRPr="00720027">
        <w:t xml:space="preserve"> Patienten nicht zu scharf einzustellen</w:t>
      </w:r>
      <w:r>
        <w:t>“</w:t>
      </w:r>
      <w:r w:rsidRPr="00720027">
        <w:t xml:space="preserve">, </w:t>
      </w:r>
      <w:r w:rsidR="00A545C1">
        <w:t>betont</w:t>
      </w:r>
      <w:r w:rsidRPr="00720027">
        <w:t xml:space="preserve"> Kautzky-Willer.</w:t>
      </w:r>
      <w:r>
        <w:t xml:space="preserve"> </w:t>
      </w:r>
      <w:r w:rsidR="00E9490B">
        <w:t>„Zahlreiche k</w:t>
      </w:r>
      <w:r>
        <w:t xml:space="preserve">lassische Symptome der Hypoglykämie, wie </w:t>
      </w:r>
      <w:r w:rsidR="00E9490B">
        <w:t xml:space="preserve">Gleichgewichtsstörungen, Müdigkeit, Verwirrtheit, Zittern, Unruhe, weiche Knie (Muskelschwäche), Sehstörungen und Bewusstlosigkeit können </w:t>
      </w:r>
      <w:r w:rsidR="003028A8">
        <w:t xml:space="preserve">– </w:t>
      </w:r>
      <w:r w:rsidR="00F17E1C">
        <w:t xml:space="preserve">jedes </w:t>
      </w:r>
      <w:r w:rsidR="00E9490B">
        <w:t>für sich</w:t>
      </w:r>
      <w:r w:rsidR="003028A8">
        <w:t xml:space="preserve"> –</w:t>
      </w:r>
      <w:r w:rsidR="00E9490B">
        <w:t xml:space="preserve"> </w:t>
      </w:r>
      <w:r w:rsidR="003028A8">
        <w:t xml:space="preserve">der </w:t>
      </w:r>
      <w:r w:rsidR="00E9490B">
        <w:t>Auslöser eines Sturzes sein</w:t>
      </w:r>
      <w:r w:rsidR="004D67A7">
        <w:t>. Insgesamt sollte</w:t>
      </w:r>
      <w:r w:rsidR="008F384E">
        <w:t>n</w:t>
      </w:r>
      <w:r w:rsidR="004D67A7">
        <w:t xml:space="preserve"> </w:t>
      </w:r>
      <w:r w:rsidR="00E4171D">
        <w:t>bei allen</w:t>
      </w:r>
      <w:r w:rsidR="008F384E">
        <w:t>,</w:t>
      </w:r>
      <w:r w:rsidR="00E4171D">
        <w:t xml:space="preserve"> aber</w:t>
      </w:r>
      <w:r w:rsidR="004D67A7">
        <w:t xml:space="preserve"> besonders bei älteren Menschen</w:t>
      </w:r>
      <w:r w:rsidR="008F384E">
        <w:t>,</w:t>
      </w:r>
      <w:r w:rsidR="004D67A7">
        <w:t xml:space="preserve"> Diabetesmedikamente gewählt werden, die mit keinem erhöhten Risiko für Unterzuckerungen einhergehen</w:t>
      </w:r>
      <w:r w:rsidR="00E9490B">
        <w:t xml:space="preserve">“. </w:t>
      </w:r>
    </w:p>
    <w:p w14:paraId="2699EACA" w14:textId="7F5EE94D" w:rsidR="0064218B" w:rsidRDefault="00E4171D" w:rsidP="0064218B">
      <w:r>
        <w:rPr>
          <w:b/>
        </w:rPr>
        <w:t xml:space="preserve">Diabetes und </w:t>
      </w:r>
      <w:r w:rsidR="00AE65BF">
        <w:rPr>
          <w:b/>
        </w:rPr>
        <w:t>BMI senkt die Aus</w:t>
      </w:r>
      <w:r w:rsidR="00DE6A76">
        <w:rPr>
          <w:b/>
        </w:rPr>
        <w:t>s</w:t>
      </w:r>
      <w:r w:rsidR="00AE65BF">
        <w:rPr>
          <w:b/>
        </w:rPr>
        <w:t>agekraft des BMD</w:t>
      </w:r>
      <w:r w:rsidR="0064218B">
        <w:rPr>
          <w:b/>
        </w:rPr>
        <w:br/>
      </w:r>
      <w:r w:rsidR="006F1CA7">
        <w:t xml:space="preserve">Bei der Diagnose der Osteoporose </w:t>
      </w:r>
      <w:r w:rsidR="002F4926">
        <w:t xml:space="preserve">ist eine bestehende Diabetes Diagnose bereits </w:t>
      </w:r>
      <w:r w:rsidR="00DE6A76">
        <w:t>mitzudenken</w:t>
      </w:r>
      <w:r w:rsidR="002F4926">
        <w:t>, damit das individuelle Frakturrisiko nicht unterschätzt wird. Aufgrund der meist vorherrschenden Adipositas bei Diabetes mellitus Typ 2</w:t>
      </w:r>
      <w:r>
        <w:t xml:space="preserve"> sowie aufgrund des Diabetes selbst</w:t>
      </w:r>
      <w:r w:rsidR="002F4926">
        <w:t xml:space="preserve">, </w:t>
      </w:r>
      <w:r>
        <w:t xml:space="preserve">weisen </w:t>
      </w:r>
      <w:r w:rsidR="002F4926">
        <w:t>die Knochen</w:t>
      </w:r>
      <w:r>
        <w:t xml:space="preserve"> zwar</w:t>
      </w:r>
      <w:r w:rsidR="002F4926">
        <w:t xml:space="preserve"> eine höhere Knochendichte (BMD) a</w:t>
      </w:r>
      <w:r>
        <w:t>uf</w:t>
      </w:r>
      <w:r w:rsidR="002F4926">
        <w:t xml:space="preserve">, </w:t>
      </w:r>
      <w:r>
        <w:t xml:space="preserve">aber die Qualität des Knochens und seine Mikroarchitektur sind schlechter als bei Menschen ohne Diabetes. Zur Bestimmung des Frakturrisikos sind deshalb </w:t>
      </w:r>
      <w:r>
        <w:lastRenderedPageBreak/>
        <w:t xml:space="preserve">spezielle Risikorechner (z.B. FRAX Score) und eine zusätzliche Auswertung bei der üblichen Knochendichtemessung (Knochenbälkchen-Score) wesentlich. </w:t>
      </w:r>
    </w:p>
    <w:p w14:paraId="5117D19C" w14:textId="173202F7" w:rsidR="009B254D" w:rsidRDefault="00E9490B" w:rsidP="00E9490B">
      <w:r>
        <w:rPr>
          <w:b/>
        </w:rPr>
        <w:t xml:space="preserve">Diabetestherapie </w:t>
      </w:r>
      <w:r w:rsidR="00DE6A76">
        <w:rPr>
          <w:b/>
        </w:rPr>
        <w:t xml:space="preserve">muss </w:t>
      </w:r>
      <w:r>
        <w:rPr>
          <w:b/>
        </w:rPr>
        <w:t>Osteoporose</w:t>
      </w:r>
      <w:r w:rsidR="00DE6A76">
        <w:rPr>
          <w:b/>
        </w:rPr>
        <w:t xml:space="preserve"> berücksichtigen</w:t>
      </w:r>
      <w:r w:rsidR="0064218B">
        <w:rPr>
          <w:b/>
        </w:rPr>
        <w:br/>
      </w:r>
      <w:r w:rsidRPr="00E9490B">
        <w:t xml:space="preserve">Die Therapie der Osteoporose unterscheidet sich nicht zwischen Diabetikern und Nicht-Diabetikern. </w:t>
      </w:r>
      <w:r w:rsidR="00AA7A61">
        <w:t>A</w:t>
      </w:r>
      <w:r w:rsidRPr="00E9490B">
        <w:t xml:space="preserve">ber </w:t>
      </w:r>
      <w:r w:rsidR="00AA7A61">
        <w:t>die</w:t>
      </w:r>
      <w:r w:rsidRPr="00E9490B">
        <w:t xml:space="preserve"> Wahl des Diabetes-Medikaments </w:t>
      </w:r>
      <w:r w:rsidR="00AA7A61">
        <w:t xml:space="preserve">ist </w:t>
      </w:r>
      <w:r w:rsidRPr="00E9490B">
        <w:t xml:space="preserve">bei Patienten mit Osteoporose </w:t>
      </w:r>
      <w:r w:rsidR="00AA7A61">
        <w:t>anders zu beurteilen</w:t>
      </w:r>
      <w:r w:rsidRPr="00E9490B">
        <w:t>. So wird eine Substanzgruppe mit einem erhöhten Frakturrisiko in Zusammenhang gebracht, während andere keinen oder ev</w:t>
      </w:r>
      <w:r>
        <w:t>en</w:t>
      </w:r>
      <w:r w:rsidRPr="00E9490B">
        <w:t>t</w:t>
      </w:r>
      <w:r>
        <w:t>uell</w:t>
      </w:r>
      <w:r w:rsidRPr="00E9490B">
        <w:t xml:space="preserve"> sogar einen positiven Einfluss auf die Knochengesundheit haben.</w:t>
      </w:r>
      <w:r w:rsidR="00E4171D">
        <w:t xml:space="preserve"> </w:t>
      </w:r>
      <w:proofErr w:type="spellStart"/>
      <w:r w:rsidR="00E4171D">
        <w:t>Pioglitazon</w:t>
      </w:r>
      <w:proofErr w:type="spellEnd"/>
      <w:r w:rsidR="00E4171D">
        <w:t xml:space="preserve"> sollte besonders bei Frauen nach der Menopause vermieden werden, ebenso wurde bei </w:t>
      </w:r>
      <w:proofErr w:type="spellStart"/>
      <w:r w:rsidR="00E4171D">
        <w:t>Canagliflozin</w:t>
      </w:r>
      <w:proofErr w:type="spellEnd"/>
      <w:r w:rsidR="00E4171D">
        <w:t xml:space="preserve"> ein höheres Frakturrisiko beschrieben. </w:t>
      </w:r>
    </w:p>
    <w:p w14:paraId="4D46D865" w14:textId="2B62478E" w:rsidR="0064218B" w:rsidRDefault="003028A8" w:rsidP="00E9490B">
      <w:r w:rsidRPr="003028A8">
        <w:rPr>
          <w:b/>
        </w:rPr>
        <w:t>Knochen schützen mit Vitamin D, Kalzium und einem gesünderen Lebensstil</w:t>
      </w:r>
      <w:r w:rsidRPr="003028A8">
        <w:rPr>
          <w:b/>
        </w:rPr>
        <w:br/>
      </w:r>
      <w:r w:rsidR="00E9490B">
        <w:t>„</w:t>
      </w:r>
      <w:r w:rsidR="00E9490B" w:rsidRPr="00E9490B">
        <w:t>Was ergänzend zur Therapie von jeder Patientin/jedem Patienten eingenommen werden sollte, sind Vitamin D und Kalzium, wobei letzteres vor allem Bestandteil einer ausgewogenen, gesunden Ernährung sein sollte</w:t>
      </w:r>
      <w:r w:rsidR="00E9490B">
        <w:t>“</w:t>
      </w:r>
      <w:r w:rsidR="00E9490B" w:rsidRPr="00E9490B">
        <w:t xml:space="preserve">, empfiehlt </w:t>
      </w:r>
      <w:r w:rsidR="00E9490B">
        <w:t>Assoz.-Prof.</w:t>
      </w:r>
      <w:r w:rsidR="00E9490B" w:rsidRPr="00E9490B">
        <w:rPr>
          <w:vertAlign w:val="superscript"/>
        </w:rPr>
        <w:t>in</w:t>
      </w:r>
      <w:r w:rsidR="00E9490B">
        <w:t xml:space="preserve"> Priv.-Doz.</w:t>
      </w:r>
      <w:r w:rsidR="00E9490B" w:rsidRPr="00E9490B">
        <w:rPr>
          <w:vertAlign w:val="superscript"/>
        </w:rPr>
        <w:t>in</w:t>
      </w:r>
      <w:r w:rsidR="00E9490B">
        <w:t xml:space="preserve"> Dr.</w:t>
      </w:r>
      <w:r w:rsidR="00E9490B" w:rsidRPr="00E9490B">
        <w:rPr>
          <w:vertAlign w:val="superscript"/>
        </w:rPr>
        <w:t>in</w:t>
      </w:r>
      <w:r w:rsidR="00E9490B">
        <w:t xml:space="preserve"> Yvonne </w:t>
      </w:r>
      <w:proofErr w:type="spellStart"/>
      <w:r w:rsidR="00E9490B">
        <w:t>Winhofer</w:t>
      </w:r>
      <w:proofErr w:type="spellEnd"/>
      <w:r w:rsidR="00E9490B">
        <w:t>-Stöckl</w:t>
      </w:r>
      <w:r w:rsidR="006F1CA7">
        <w:t>, von der MedUni Wien und Vorstandsmitglied der</w:t>
      </w:r>
      <w:r w:rsidR="00E9490B" w:rsidRPr="00E9490B">
        <w:t xml:space="preserve"> </w:t>
      </w:r>
      <w:r w:rsidR="00E9490B">
        <w:t>ÖDG</w:t>
      </w:r>
      <w:r w:rsidR="00E9490B" w:rsidRPr="00E9490B">
        <w:t xml:space="preserve">. </w:t>
      </w:r>
      <w:r w:rsidR="006F1CA7">
        <w:t>„A</w:t>
      </w:r>
      <w:r w:rsidR="00E9490B" w:rsidRPr="00E9490B">
        <w:t>uch ein gesunder Lebensstil kann den Knochen gesund halten. Dazu zählen moderate Gewichtsreduktion, eine ausgewogene Ernährung und regelmäßige Bewegung</w:t>
      </w:r>
      <w:r w:rsidR="00AA7A61">
        <w:t xml:space="preserve">, die sich auch positiv auf eine Diabeteserkrankung </w:t>
      </w:r>
      <w:r w:rsidR="00B23ABA">
        <w:t xml:space="preserve">und die Balance </w:t>
      </w:r>
      <w:r w:rsidR="00AA7A61">
        <w:t>auswirken</w:t>
      </w:r>
      <w:r w:rsidR="006F1CA7">
        <w:t>“.</w:t>
      </w:r>
    </w:p>
    <w:p w14:paraId="10B4DB81" w14:textId="603F32C6" w:rsidR="00812A01" w:rsidRPr="00812A01" w:rsidRDefault="00812A01" w:rsidP="00812A01">
      <w:pPr>
        <w:rPr>
          <w:b/>
        </w:rPr>
      </w:pPr>
      <w:r w:rsidRPr="00812A01">
        <w:rPr>
          <w:b/>
        </w:rPr>
        <w:t>Über die Österreichische Diabetes Gesellschaft (ÖDG)</w:t>
      </w:r>
      <w:r>
        <w:rPr>
          <w:b/>
        </w:rPr>
        <w:br/>
      </w:r>
      <w:r>
        <w:t xml:space="preserve">Die Österreichische Diabetes Gesellschaft (ÖDG) ist die ärztlich-wissenschaftliche Fachgesellschaft der österreichischen Diabetes-Experten und Diabetes-Expertinnen. Ordentliche Mitglieder der Gesellschaft sind Ärzte und Ärztinnen und wissenschaftlich einschlägig orientierte Akademiker und Akademikerinnen. Assoziierte Mitglieder sind Diabetesberater und Diabetesberaterinnen und </w:t>
      </w:r>
      <w:proofErr w:type="spellStart"/>
      <w:r>
        <w:t>Diätologen</w:t>
      </w:r>
      <w:proofErr w:type="spellEnd"/>
      <w:r>
        <w:t xml:space="preserve"> und Diätologinnen.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 Weitere Informationen zur ÖDG finden Sie unter: </w:t>
      </w:r>
      <w:hyperlink r:id="rId4" w:history="1">
        <w:r w:rsidRPr="00CB4B61">
          <w:rPr>
            <w:rStyle w:val="Hyperlink"/>
          </w:rPr>
          <w:t>www.oedg.at</w:t>
        </w:r>
      </w:hyperlink>
    </w:p>
    <w:p w14:paraId="7ADCB2AE" w14:textId="58AF9E78" w:rsidR="00812A01" w:rsidRDefault="00812A01" w:rsidP="00812A01">
      <w:r>
        <w:rPr>
          <w:b/>
        </w:rPr>
        <w:t xml:space="preserve">Über die </w:t>
      </w:r>
      <w:r w:rsidRPr="00812A01">
        <w:rPr>
          <w:b/>
        </w:rPr>
        <w:t xml:space="preserve">Österreichische Gesellschaft für Knochen- und Mineralstoffwechsel </w:t>
      </w:r>
      <w:r>
        <w:rPr>
          <w:b/>
        </w:rPr>
        <w:t xml:space="preserve">(ÖGKM) </w:t>
      </w:r>
      <w:r>
        <w:rPr>
          <w:b/>
        </w:rPr>
        <w:br/>
      </w:r>
      <w:r w:rsidRPr="00812A01">
        <w:t xml:space="preserve">Das Ziel der </w:t>
      </w:r>
      <w:bookmarkStart w:id="1" w:name="_Hlk6823081"/>
      <w:bookmarkStart w:id="2" w:name="_Hlk6824650"/>
      <w:r w:rsidRPr="00812A01">
        <w:t>Österreichische</w:t>
      </w:r>
      <w:r>
        <w:t>n</w:t>
      </w:r>
      <w:r w:rsidRPr="00812A01">
        <w:t xml:space="preserve"> Gesellschaft für Knochen- und Mineralstoffwechsel</w:t>
      </w:r>
      <w:bookmarkEnd w:id="1"/>
      <w:r w:rsidRPr="00812A01">
        <w:t xml:space="preserve"> (ÖGKM)</w:t>
      </w:r>
      <w:bookmarkEnd w:id="2"/>
      <w:r w:rsidRPr="00812A01">
        <w:t xml:space="preserve"> ist die Förderung der experimentellen und klinischen Forschung, Lehre und Praxis auf dem Gebiet des Knochens und Mineralstoffwechsels im allgemeinen, die Förderung der fachlichen und kollegialen Zusammenarbeit zwischen Naturwissenschaftlern, Medizinern und Veterinärmedizinern in Wissenschaft und ärztlicher Praxis, sowie die entsprechende Vertretung der auf dem Gebiet des Knochens und Mineralstoffwechsels tätigen österreichischen Wissenschaftler gegenüber dem Ausland.</w:t>
      </w:r>
      <w:r>
        <w:t xml:space="preserve"> Weitere Informationen unter: </w:t>
      </w:r>
      <w:hyperlink r:id="rId5" w:history="1">
        <w:r w:rsidRPr="00CB4B61">
          <w:rPr>
            <w:rStyle w:val="Hyperlink"/>
          </w:rPr>
          <w:t>www.oegkm.at</w:t>
        </w:r>
      </w:hyperlink>
    </w:p>
    <w:p w14:paraId="41334D93" w14:textId="09DFA201" w:rsidR="0047609B" w:rsidRDefault="002665F0" w:rsidP="00AA27AD">
      <w:pPr>
        <w:rPr>
          <w:rStyle w:val="Hyperlink"/>
        </w:rPr>
      </w:pPr>
      <w:r w:rsidRPr="002665F0">
        <w:rPr>
          <w:b/>
        </w:rPr>
        <w:t>Pressefoto</w:t>
      </w:r>
      <w:r w:rsidR="00A63E1A">
        <w:rPr>
          <w:b/>
        </w:rPr>
        <w:t>s</w:t>
      </w:r>
      <w:r>
        <w:t xml:space="preserve"> zum Download unter: </w:t>
      </w:r>
      <w:hyperlink r:id="rId6" w:history="1">
        <w:r w:rsidR="003028A8" w:rsidRPr="00CB4B61">
          <w:rPr>
            <w:rStyle w:val="Hyperlink"/>
          </w:rPr>
          <w:t>www.publichealth.at/portfolio-items/Diabetoporose/</w:t>
        </w:r>
      </w:hyperlink>
    </w:p>
    <w:p w14:paraId="6833E45B" w14:textId="77777777" w:rsidR="0047609B" w:rsidRDefault="0047609B" w:rsidP="0047609B">
      <w:pPr>
        <w:rPr>
          <w:lang w:val="pt-PT"/>
        </w:rPr>
      </w:pPr>
      <w:r w:rsidRPr="0047609B">
        <w:rPr>
          <w:b/>
          <w:bCs/>
        </w:rPr>
        <w:t>Rückfragehinweis:</w:t>
      </w:r>
      <w:r w:rsidRPr="0047609B">
        <w:rPr>
          <w:b/>
          <w:bCs/>
        </w:rPr>
        <w:br/>
      </w:r>
      <w:r>
        <w:t>Public Health PR</w:t>
      </w:r>
      <w:r>
        <w:br/>
        <w:t xml:space="preserve">Mag. </w:t>
      </w:r>
      <w:r w:rsidRPr="0047609B">
        <w:rPr>
          <w:lang w:val="pt-PT"/>
        </w:rPr>
        <w:t>Michael Leitner, MAS</w:t>
      </w:r>
      <w:r w:rsidRPr="0047609B">
        <w:rPr>
          <w:lang w:val="pt-PT"/>
        </w:rPr>
        <w:br/>
        <w:t>Tel.: 01/60 20 530/91</w:t>
      </w:r>
      <w:r w:rsidRPr="0047609B">
        <w:rPr>
          <w:lang w:val="pt-PT"/>
        </w:rPr>
        <w:br/>
        <w:t>E-</w:t>
      </w:r>
      <w:r>
        <w:rPr>
          <w:lang w:val="pt-PT"/>
        </w:rPr>
        <w:t>M</w:t>
      </w:r>
      <w:r w:rsidRPr="0047609B">
        <w:rPr>
          <w:lang w:val="pt-PT"/>
        </w:rPr>
        <w:t xml:space="preserve">ail: </w:t>
      </w:r>
      <w:hyperlink r:id="rId7" w:history="1">
        <w:r w:rsidRPr="00D92F72">
          <w:rPr>
            <w:rStyle w:val="Hyperlink"/>
            <w:lang w:val="pt-PT"/>
          </w:rPr>
          <w:t>michael.leitner@publichealth.at</w:t>
        </w:r>
      </w:hyperlink>
      <w:r>
        <w:rPr>
          <w:lang w:val="pt-PT"/>
        </w:rPr>
        <w:br/>
      </w:r>
      <w:r w:rsidRPr="0047609B">
        <w:rPr>
          <w:lang w:val="pt-PT"/>
        </w:rPr>
        <w:t xml:space="preserve">Web: </w:t>
      </w:r>
      <w:hyperlink r:id="rId8" w:history="1">
        <w:r w:rsidRPr="00D92F72">
          <w:rPr>
            <w:rStyle w:val="Hyperlink"/>
            <w:lang w:val="pt-PT"/>
          </w:rPr>
          <w:t>www.publichealth.at</w:t>
        </w:r>
      </w:hyperlink>
    </w:p>
    <w:sectPr w:rsidR="00476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97"/>
    <w:rsid w:val="0000172C"/>
    <w:rsid w:val="000E05E4"/>
    <w:rsid w:val="00104EF6"/>
    <w:rsid w:val="001238E9"/>
    <w:rsid w:val="00130E3B"/>
    <w:rsid w:val="00134FD4"/>
    <w:rsid w:val="001D4E70"/>
    <w:rsid w:val="001D534D"/>
    <w:rsid w:val="00214CA0"/>
    <w:rsid w:val="00232FB7"/>
    <w:rsid w:val="002408C9"/>
    <w:rsid w:val="002665F0"/>
    <w:rsid w:val="00270520"/>
    <w:rsid w:val="00284067"/>
    <w:rsid w:val="002A0D4F"/>
    <w:rsid w:val="002C2793"/>
    <w:rsid w:val="002C36B8"/>
    <w:rsid w:val="002F4926"/>
    <w:rsid w:val="00300038"/>
    <w:rsid w:val="003028A8"/>
    <w:rsid w:val="00315126"/>
    <w:rsid w:val="003368AC"/>
    <w:rsid w:val="00347357"/>
    <w:rsid w:val="003D3D68"/>
    <w:rsid w:val="00462859"/>
    <w:rsid w:val="0047609B"/>
    <w:rsid w:val="004B3E68"/>
    <w:rsid w:val="004D67A7"/>
    <w:rsid w:val="0050460C"/>
    <w:rsid w:val="00542E65"/>
    <w:rsid w:val="00573B07"/>
    <w:rsid w:val="005855DB"/>
    <w:rsid w:val="005B71E6"/>
    <w:rsid w:val="005E66A4"/>
    <w:rsid w:val="005F0748"/>
    <w:rsid w:val="0064218B"/>
    <w:rsid w:val="00665CB1"/>
    <w:rsid w:val="006A5CED"/>
    <w:rsid w:val="006B1DBE"/>
    <w:rsid w:val="006E1118"/>
    <w:rsid w:val="006F1CA7"/>
    <w:rsid w:val="00702DD8"/>
    <w:rsid w:val="00704A5D"/>
    <w:rsid w:val="00720027"/>
    <w:rsid w:val="007571E0"/>
    <w:rsid w:val="0079163D"/>
    <w:rsid w:val="007C5BFA"/>
    <w:rsid w:val="007E3DA4"/>
    <w:rsid w:val="00812A01"/>
    <w:rsid w:val="008305A9"/>
    <w:rsid w:val="00831897"/>
    <w:rsid w:val="008524AC"/>
    <w:rsid w:val="008F384E"/>
    <w:rsid w:val="0090013A"/>
    <w:rsid w:val="00984933"/>
    <w:rsid w:val="009B254D"/>
    <w:rsid w:val="00A2114B"/>
    <w:rsid w:val="00A545C1"/>
    <w:rsid w:val="00A63E1A"/>
    <w:rsid w:val="00A84034"/>
    <w:rsid w:val="00AA27AD"/>
    <w:rsid w:val="00AA7A61"/>
    <w:rsid w:val="00AE009A"/>
    <w:rsid w:val="00AE65BF"/>
    <w:rsid w:val="00AF41D3"/>
    <w:rsid w:val="00B23ABA"/>
    <w:rsid w:val="00B46DD4"/>
    <w:rsid w:val="00C00671"/>
    <w:rsid w:val="00C541AE"/>
    <w:rsid w:val="00C7209D"/>
    <w:rsid w:val="00CA6267"/>
    <w:rsid w:val="00D44CE9"/>
    <w:rsid w:val="00D47999"/>
    <w:rsid w:val="00DE6A76"/>
    <w:rsid w:val="00E01F54"/>
    <w:rsid w:val="00E27D97"/>
    <w:rsid w:val="00E4171D"/>
    <w:rsid w:val="00E6383E"/>
    <w:rsid w:val="00E65F61"/>
    <w:rsid w:val="00E746B5"/>
    <w:rsid w:val="00E9490B"/>
    <w:rsid w:val="00F10129"/>
    <w:rsid w:val="00F17E1C"/>
    <w:rsid w:val="00F2286D"/>
    <w:rsid w:val="00F60DE3"/>
    <w:rsid w:val="00F65937"/>
    <w:rsid w:val="00FD002F"/>
    <w:rsid w:val="00FF331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A10"/>
  <w15:docId w15:val="{AD42C434-13B0-46DC-ADC9-CA2DB5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09B"/>
    <w:rPr>
      <w:color w:val="0563C1" w:themeColor="hyperlink"/>
      <w:u w:val="single"/>
    </w:rPr>
  </w:style>
  <w:style w:type="character" w:customStyle="1" w:styleId="NichtaufgelsteErwhnung1">
    <w:name w:val="Nicht aufgelöste Erwähnung1"/>
    <w:basedOn w:val="Absatz-Standardschriftart"/>
    <w:uiPriority w:val="99"/>
    <w:semiHidden/>
    <w:unhideWhenUsed/>
    <w:rsid w:val="0047609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84034"/>
    <w:rPr>
      <w:color w:val="605E5C"/>
      <w:shd w:val="clear" w:color="auto" w:fill="E1DFDD"/>
    </w:rPr>
  </w:style>
  <w:style w:type="character" w:styleId="BesuchterLink">
    <w:name w:val="FollowedHyperlink"/>
    <w:basedOn w:val="Absatz-Standardschriftart"/>
    <w:uiPriority w:val="99"/>
    <w:semiHidden/>
    <w:unhideWhenUsed/>
    <w:rsid w:val="00E746B5"/>
    <w:rPr>
      <w:color w:val="954F72" w:themeColor="followedHyperlink"/>
      <w:u w:val="single"/>
    </w:rPr>
  </w:style>
  <w:style w:type="paragraph" w:styleId="Sprechblasentext">
    <w:name w:val="Balloon Text"/>
    <w:basedOn w:val="Standard"/>
    <w:link w:val="SprechblasentextZchn"/>
    <w:uiPriority w:val="99"/>
    <w:semiHidden/>
    <w:unhideWhenUsed/>
    <w:rsid w:val="005855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5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090031">
      <w:bodyDiv w:val="1"/>
      <w:marLeft w:val="0"/>
      <w:marRight w:val="0"/>
      <w:marTop w:val="0"/>
      <w:marBottom w:val="0"/>
      <w:divBdr>
        <w:top w:val="none" w:sz="0" w:space="0" w:color="auto"/>
        <w:left w:val="none" w:sz="0" w:space="0" w:color="auto"/>
        <w:bottom w:val="none" w:sz="0" w:space="0" w:color="auto"/>
        <w:right w:val="none" w:sz="0" w:space="0" w:color="auto"/>
      </w:divBdr>
      <w:divsChild>
        <w:div w:id="1233391620">
          <w:marLeft w:val="0"/>
          <w:marRight w:val="0"/>
          <w:marTop w:val="0"/>
          <w:marBottom w:val="0"/>
          <w:divBdr>
            <w:top w:val="none" w:sz="0" w:space="0" w:color="auto"/>
            <w:left w:val="none" w:sz="0" w:space="0" w:color="auto"/>
            <w:bottom w:val="none" w:sz="0" w:space="0" w:color="auto"/>
            <w:right w:val="none" w:sz="0" w:space="0" w:color="auto"/>
          </w:divBdr>
          <w:divsChild>
            <w:div w:id="1923250336">
              <w:marLeft w:val="0"/>
              <w:marRight w:val="0"/>
              <w:marTop w:val="0"/>
              <w:marBottom w:val="0"/>
              <w:divBdr>
                <w:top w:val="none" w:sz="0" w:space="0" w:color="E1E1E1"/>
                <w:left w:val="none" w:sz="0" w:space="0" w:color="E1E1E1"/>
                <w:bottom w:val="none" w:sz="0" w:space="0" w:color="E1E1E1"/>
                <w:right w:val="none" w:sz="0" w:space="0" w:color="E1E1E1"/>
              </w:divBdr>
              <w:divsChild>
                <w:div w:id="1907956584">
                  <w:marLeft w:val="0"/>
                  <w:marRight w:val="0"/>
                  <w:marTop w:val="0"/>
                  <w:marBottom w:val="0"/>
                  <w:divBdr>
                    <w:top w:val="none" w:sz="0" w:space="0" w:color="auto"/>
                    <w:left w:val="none" w:sz="0" w:space="0" w:color="auto"/>
                    <w:bottom w:val="none" w:sz="0" w:space="0" w:color="auto"/>
                    <w:right w:val="none" w:sz="0" w:space="0" w:color="auto"/>
                  </w:divBdr>
                  <w:divsChild>
                    <w:div w:id="1091505129">
                      <w:marLeft w:val="0"/>
                      <w:marRight w:val="0"/>
                      <w:marTop w:val="0"/>
                      <w:marBottom w:val="0"/>
                      <w:divBdr>
                        <w:top w:val="none" w:sz="0" w:space="0" w:color="auto"/>
                        <w:left w:val="none" w:sz="0" w:space="0" w:color="auto"/>
                        <w:bottom w:val="none" w:sz="0" w:space="0" w:color="auto"/>
                        <w:right w:val="none" w:sz="0" w:space="0" w:color="auto"/>
                      </w:divBdr>
                      <w:divsChild>
                        <w:div w:id="175388447">
                          <w:marLeft w:val="0"/>
                          <w:marRight w:val="0"/>
                          <w:marTop w:val="0"/>
                          <w:marBottom w:val="0"/>
                          <w:divBdr>
                            <w:top w:val="none" w:sz="0" w:space="0" w:color="auto"/>
                            <w:left w:val="none" w:sz="0" w:space="0" w:color="auto"/>
                            <w:bottom w:val="none" w:sz="0" w:space="0" w:color="auto"/>
                            <w:right w:val="none" w:sz="0" w:space="0" w:color="auto"/>
                          </w:divBdr>
                          <w:divsChild>
                            <w:div w:id="775563167">
                              <w:marLeft w:val="0"/>
                              <w:marRight w:val="0"/>
                              <w:marTop w:val="0"/>
                              <w:marBottom w:val="0"/>
                              <w:divBdr>
                                <w:top w:val="none" w:sz="0" w:space="0" w:color="auto"/>
                                <w:left w:val="none" w:sz="0" w:space="0" w:color="auto"/>
                                <w:bottom w:val="none" w:sz="0" w:space="0" w:color="auto"/>
                                <w:right w:val="none" w:sz="0" w:space="0" w:color="auto"/>
                              </w:divBdr>
                              <w:divsChild>
                                <w:div w:id="490558851">
                                  <w:marLeft w:val="0"/>
                                  <w:marRight w:val="0"/>
                                  <w:marTop w:val="0"/>
                                  <w:marBottom w:val="0"/>
                                  <w:divBdr>
                                    <w:top w:val="none" w:sz="0" w:space="0" w:color="auto"/>
                                    <w:left w:val="none" w:sz="0" w:space="0" w:color="auto"/>
                                    <w:bottom w:val="none" w:sz="0" w:space="0" w:color="auto"/>
                                    <w:right w:val="none" w:sz="0" w:space="0" w:color="auto"/>
                                  </w:divBdr>
                                  <w:divsChild>
                                    <w:div w:id="2046320634">
                                      <w:marLeft w:val="0"/>
                                      <w:marRight w:val="0"/>
                                      <w:marTop w:val="0"/>
                                      <w:marBottom w:val="0"/>
                                      <w:divBdr>
                                        <w:top w:val="none" w:sz="0" w:space="0" w:color="auto"/>
                                        <w:left w:val="none" w:sz="0" w:space="0" w:color="auto"/>
                                        <w:bottom w:val="none" w:sz="0" w:space="0" w:color="auto"/>
                                        <w:right w:val="none" w:sz="0" w:space="0" w:color="auto"/>
                                      </w:divBdr>
                                      <w:divsChild>
                                        <w:div w:id="17920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at" TargetMode="External"/><Relationship Id="rId3" Type="http://schemas.openxmlformats.org/officeDocument/2006/relationships/webSettings" Target="webSettings.xml"/><Relationship Id="rId7" Type="http://schemas.openxmlformats.org/officeDocument/2006/relationships/hyperlink" Target="mailto:michael.leitner@publichealt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lichealth.at/portfolio-items/Diabetoporose/" TargetMode="External"/><Relationship Id="rId5" Type="http://schemas.openxmlformats.org/officeDocument/2006/relationships/hyperlink" Target="http://www.oegkm.at" TargetMode="External"/><Relationship Id="rId10" Type="http://schemas.openxmlformats.org/officeDocument/2006/relationships/theme" Target="theme/theme1.xml"/><Relationship Id="rId4" Type="http://schemas.openxmlformats.org/officeDocument/2006/relationships/hyperlink" Target="http://www.oedg.a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6034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4</cp:revision>
  <cp:lastPrinted>2019-04-24T09:03:00Z</cp:lastPrinted>
  <dcterms:created xsi:type="dcterms:W3CDTF">2019-04-24T09:02:00Z</dcterms:created>
  <dcterms:modified xsi:type="dcterms:W3CDTF">2019-04-24T09:27:00Z</dcterms:modified>
</cp:coreProperties>
</file>