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7D48E" w14:textId="77777777" w:rsidR="00337595" w:rsidRDefault="00337595" w:rsidP="000B5DE1">
      <w:pPr>
        <w:spacing w:line="240" w:lineRule="auto"/>
        <w:rPr>
          <w:rFonts w:asciiTheme="majorHAnsi" w:hAnsiTheme="majorHAnsi" w:cstheme="majorHAnsi"/>
          <w:sz w:val="22"/>
          <w:szCs w:val="22"/>
        </w:rPr>
      </w:pPr>
    </w:p>
    <w:p w14:paraId="6FCC911C" w14:textId="563108B4" w:rsidR="000B5DE1" w:rsidRPr="000B5DE1" w:rsidRDefault="00DA5268" w:rsidP="000B5DE1">
      <w:pPr>
        <w:spacing w:line="240" w:lineRule="auto"/>
        <w:rPr>
          <w:rFonts w:asciiTheme="majorHAnsi" w:hAnsiTheme="majorHAnsi" w:cstheme="majorHAnsi"/>
          <w:sz w:val="22"/>
          <w:szCs w:val="22"/>
        </w:rPr>
      </w:pPr>
      <w:bookmarkStart w:id="0" w:name="_GoBack"/>
      <w:bookmarkEnd w:id="0"/>
      <w:r>
        <w:rPr>
          <w:noProof/>
        </w:rPr>
        <w:drawing>
          <wp:anchor distT="0" distB="0" distL="114300" distR="114300" simplePos="0" relativeHeight="251657728" behindDoc="1" locked="0" layoutInCell="1" allowOverlap="1" wp14:anchorId="508A8CD7" wp14:editId="79BE6349">
            <wp:simplePos x="0" y="0"/>
            <wp:positionH relativeFrom="column">
              <wp:posOffset>-1270</wp:posOffset>
            </wp:positionH>
            <wp:positionV relativeFrom="paragraph">
              <wp:posOffset>172720</wp:posOffset>
            </wp:positionV>
            <wp:extent cx="1285000" cy="1800000"/>
            <wp:effectExtent l="0" t="0" r="0" b="0"/>
            <wp:wrapTight wrapText="bothSides">
              <wp:wrapPolygon edited="0">
                <wp:start x="0" y="0"/>
                <wp:lineTo x="0" y="21265"/>
                <wp:lineTo x="21141" y="21265"/>
                <wp:lineTo x="2114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63484" w14:textId="08DD3FA8" w:rsidR="000B5DE1" w:rsidRPr="000B5DE1" w:rsidRDefault="000B5DE1" w:rsidP="000B5DE1">
      <w:pPr>
        <w:spacing w:line="240" w:lineRule="auto"/>
        <w:jc w:val="both"/>
        <w:rPr>
          <w:rFonts w:asciiTheme="majorHAnsi" w:hAnsiTheme="majorHAnsi" w:cstheme="majorHAnsi"/>
          <w:sz w:val="22"/>
          <w:szCs w:val="22"/>
        </w:rPr>
      </w:pPr>
      <w:r w:rsidRPr="000B5DE1">
        <w:rPr>
          <w:rFonts w:asciiTheme="majorHAnsi" w:hAnsiTheme="majorHAnsi" w:cstheme="majorHAnsi"/>
          <w:sz w:val="22"/>
          <w:szCs w:val="22"/>
        </w:rPr>
        <w:t>Plasma ist ein wertvoller Rohstoff</w:t>
      </w:r>
      <w:r>
        <w:rPr>
          <w:rFonts w:asciiTheme="majorHAnsi" w:hAnsiTheme="majorHAnsi" w:cstheme="majorHAnsi"/>
          <w:sz w:val="22"/>
          <w:szCs w:val="22"/>
        </w:rPr>
        <w:t xml:space="preserve"> – er </w:t>
      </w:r>
      <w:r w:rsidRPr="000B5DE1">
        <w:rPr>
          <w:rFonts w:asciiTheme="majorHAnsi" w:hAnsiTheme="majorHAnsi" w:cstheme="majorHAnsi"/>
          <w:sz w:val="22"/>
          <w:szCs w:val="22"/>
        </w:rPr>
        <w:t xml:space="preserve">ermöglicht </w:t>
      </w:r>
      <w:r>
        <w:rPr>
          <w:rFonts w:asciiTheme="majorHAnsi" w:hAnsiTheme="majorHAnsi" w:cstheme="majorHAnsi"/>
          <w:sz w:val="22"/>
          <w:szCs w:val="22"/>
        </w:rPr>
        <w:t xml:space="preserve">weltweit </w:t>
      </w:r>
      <w:r w:rsidRPr="000B5DE1">
        <w:rPr>
          <w:rFonts w:asciiTheme="majorHAnsi" w:hAnsiTheme="majorHAnsi" w:cstheme="majorHAnsi"/>
          <w:sz w:val="22"/>
          <w:szCs w:val="22"/>
        </w:rPr>
        <w:t xml:space="preserve">tausenden Menschen </w:t>
      </w:r>
      <w:r>
        <w:rPr>
          <w:rFonts w:asciiTheme="majorHAnsi" w:hAnsiTheme="majorHAnsi" w:cstheme="majorHAnsi"/>
          <w:sz w:val="22"/>
          <w:szCs w:val="22"/>
        </w:rPr>
        <w:t xml:space="preserve">mit einer </w:t>
      </w:r>
      <w:r w:rsidR="00DA7B1C">
        <w:rPr>
          <w:rFonts w:asciiTheme="majorHAnsi" w:hAnsiTheme="majorHAnsi" w:cstheme="majorHAnsi"/>
          <w:sz w:val="22"/>
          <w:szCs w:val="22"/>
        </w:rPr>
        <w:t>se</w:t>
      </w:r>
      <w:r>
        <w:rPr>
          <w:rFonts w:asciiTheme="majorHAnsi" w:hAnsiTheme="majorHAnsi" w:cstheme="majorHAnsi"/>
          <w:sz w:val="22"/>
          <w:szCs w:val="22"/>
        </w:rPr>
        <w:t xml:space="preserve">ltenen Erkrankung </w:t>
      </w:r>
      <w:r w:rsidRPr="000B5DE1">
        <w:rPr>
          <w:rFonts w:asciiTheme="majorHAnsi" w:hAnsiTheme="majorHAnsi" w:cstheme="majorHAnsi"/>
          <w:sz w:val="22"/>
          <w:szCs w:val="22"/>
        </w:rPr>
        <w:t xml:space="preserve">ein weitgehend normales Leben mit einer </w:t>
      </w:r>
      <w:r>
        <w:rPr>
          <w:rFonts w:asciiTheme="majorHAnsi" w:hAnsiTheme="majorHAnsi" w:cstheme="majorHAnsi"/>
          <w:sz w:val="22"/>
          <w:szCs w:val="22"/>
        </w:rPr>
        <w:t xml:space="preserve">ähnlichen </w:t>
      </w:r>
      <w:r w:rsidRPr="000B5DE1">
        <w:rPr>
          <w:rFonts w:asciiTheme="majorHAnsi" w:hAnsiTheme="majorHAnsi" w:cstheme="majorHAnsi"/>
          <w:sz w:val="22"/>
          <w:szCs w:val="22"/>
        </w:rPr>
        <w:t>Lebenserwartung</w:t>
      </w:r>
      <w:r>
        <w:rPr>
          <w:rFonts w:asciiTheme="majorHAnsi" w:hAnsiTheme="majorHAnsi" w:cstheme="majorHAnsi"/>
          <w:sz w:val="22"/>
          <w:szCs w:val="22"/>
        </w:rPr>
        <w:t xml:space="preserve"> wie die </w:t>
      </w:r>
      <w:r w:rsidR="000B3115">
        <w:rPr>
          <w:rFonts w:asciiTheme="majorHAnsi" w:hAnsiTheme="majorHAnsi" w:cstheme="majorHAnsi"/>
          <w:sz w:val="22"/>
          <w:szCs w:val="22"/>
        </w:rPr>
        <w:t xml:space="preserve">von </w:t>
      </w:r>
      <w:r>
        <w:rPr>
          <w:rFonts w:asciiTheme="majorHAnsi" w:hAnsiTheme="majorHAnsi" w:cstheme="majorHAnsi"/>
          <w:sz w:val="22"/>
          <w:szCs w:val="22"/>
        </w:rPr>
        <w:t>gesunde</w:t>
      </w:r>
      <w:r w:rsidR="000B3115">
        <w:rPr>
          <w:rFonts w:asciiTheme="majorHAnsi" w:hAnsiTheme="majorHAnsi" w:cstheme="majorHAnsi"/>
          <w:sz w:val="22"/>
          <w:szCs w:val="22"/>
        </w:rPr>
        <w:t xml:space="preserve">n </w:t>
      </w:r>
      <w:r>
        <w:rPr>
          <w:rFonts w:asciiTheme="majorHAnsi" w:hAnsiTheme="majorHAnsi" w:cstheme="majorHAnsi"/>
          <w:sz w:val="22"/>
          <w:szCs w:val="22"/>
        </w:rPr>
        <w:t>Menschen.</w:t>
      </w:r>
      <w:r w:rsidRPr="000B5DE1">
        <w:rPr>
          <w:rFonts w:asciiTheme="majorHAnsi" w:hAnsiTheme="majorHAnsi" w:cstheme="majorHAnsi"/>
          <w:sz w:val="22"/>
          <w:szCs w:val="22"/>
        </w:rPr>
        <w:t xml:space="preserve"> Die Lebenserwartung eines Hämophilie-Patienten („Bluter“) lag um 1900 bei 13 Jahren, 1960 bei 20 Jahren. Heute </w:t>
      </w:r>
      <w:r>
        <w:rPr>
          <w:rFonts w:asciiTheme="majorHAnsi" w:hAnsiTheme="majorHAnsi" w:cstheme="majorHAnsi"/>
          <w:sz w:val="22"/>
          <w:szCs w:val="22"/>
        </w:rPr>
        <w:t xml:space="preserve">werden diese Menschen </w:t>
      </w:r>
      <w:r w:rsidRPr="000B5DE1">
        <w:rPr>
          <w:rFonts w:asciiTheme="majorHAnsi" w:hAnsiTheme="majorHAnsi" w:cstheme="majorHAnsi"/>
          <w:sz w:val="22"/>
          <w:szCs w:val="22"/>
        </w:rPr>
        <w:t xml:space="preserve">durchschnittlich 77 Jahre alt. </w:t>
      </w:r>
      <w:r>
        <w:rPr>
          <w:rFonts w:asciiTheme="majorHAnsi" w:hAnsiTheme="majorHAnsi" w:cstheme="majorHAnsi"/>
          <w:sz w:val="22"/>
          <w:szCs w:val="22"/>
        </w:rPr>
        <w:t xml:space="preserve">Bei Menschen mit einem angeborenen, primären Immundefekt lag die </w:t>
      </w:r>
      <w:r w:rsidRPr="000B5DE1">
        <w:rPr>
          <w:rFonts w:asciiTheme="majorHAnsi" w:hAnsiTheme="majorHAnsi" w:cstheme="majorHAnsi"/>
          <w:sz w:val="22"/>
          <w:szCs w:val="22"/>
        </w:rPr>
        <w:t xml:space="preserve">Zehn-Jahres-Überlebensrate </w:t>
      </w:r>
      <w:r w:rsidR="00525E3A">
        <w:rPr>
          <w:rFonts w:asciiTheme="majorHAnsi" w:hAnsiTheme="majorHAnsi" w:cstheme="majorHAnsi"/>
          <w:sz w:val="22"/>
          <w:szCs w:val="22"/>
        </w:rPr>
        <w:t xml:space="preserve">im Jahr </w:t>
      </w:r>
      <w:r w:rsidR="00D059D2">
        <w:rPr>
          <w:rFonts w:asciiTheme="majorHAnsi" w:hAnsiTheme="majorHAnsi" w:cstheme="majorHAnsi"/>
          <w:sz w:val="22"/>
          <w:szCs w:val="22"/>
        </w:rPr>
        <w:t xml:space="preserve">2008 </w:t>
      </w:r>
      <w:r w:rsidRPr="000B5DE1">
        <w:rPr>
          <w:rFonts w:asciiTheme="majorHAnsi" w:hAnsiTheme="majorHAnsi" w:cstheme="majorHAnsi"/>
          <w:sz w:val="22"/>
          <w:szCs w:val="22"/>
        </w:rPr>
        <w:t xml:space="preserve">bei 90 Prozent. </w:t>
      </w:r>
      <w:r>
        <w:rPr>
          <w:rFonts w:asciiTheme="majorHAnsi" w:hAnsiTheme="majorHAnsi" w:cstheme="majorHAnsi"/>
          <w:sz w:val="22"/>
          <w:szCs w:val="22"/>
        </w:rPr>
        <w:t xml:space="preserve">Im Vergleich dazu waren es </w:t>
      </w:r>
      <w:r w:rsidRPr="000B5DE1">
        <w:rPr>
          <w:rFonts w:asciiTheme="majorHAnsi" w:hAnsiTheme="majorHAnsi" w:cstheme="majorHAnsi"/>
          <w:sz w:val="22"/>
          <w:szCs w:val="22"/>
        </w:rPr>
        <w:t xml:space="preserve">1971 nur 37 Prozent. Grund </w:t>
      </w:r>
      <w:r>
        <w:rPr>
          <w:rFonts w:asciiTheme="majorHAnsi" w:hAnsiTheme="majorHAnsi" w:cstheme="majorHAnsi"/>
          <w:sz w:val="22"/>
          <w:szCs w:val="22"/>
        </w:rPr>
        <w:t xml:space="preserve">für diese drastische Verbesserung </w:t>
      </w:r>
      <w:r w:rsidRPr="000B5DE1">
        <w:rPr>
          <w:rFonts w:asciiTheme="majorHAnsi" w:hAnsiTheme="majorHAnsi" w:cstheme="majorHAnsi"/>
          <w:sz w:val="22"/>
          <w:szCs w:val="22"/>
        </w:rPr>
        <w:t xml:space="preserve">sind Medikamente, die aus humanem Blutplasma hergestellt werden. </w:t>
      </w:r>
    </w:p>
    <w:p w14:paraId="18099C80" w14:textId="77777777" w:rsidR="000B5DE1" w:rsidRDefault="000B5DE1" w:rsidP="000B5DE1">
      <w:pPr>
        <w:spacing w:line="240" w:lineRule="auto"/>
        <w:jc w:val="both"/>
        <w:rPr>
          <w:rFonts w:asciiTheme="majorHAnsi" w:hAnsiTheme="majorHAnsi" w:cstheme="majorHAnsi"/>
          <w:sz w:val="22"/>
          <w:szCs w:val="22"/>
        </w:rPr>
      </w:pPr>
    </w:p>
    <w:p w14:paraId="43C58762" w14:textId="77777777" w:rsidR="00DA5268" w:rsidRPr="000B5DE1" w:rsidRDefault="00DA5268" w:rsidP="000B5DE1">
      <w:pPr>
        <w:spacing w:line="240" w:lineRule="auto"/>
        <w:jc w:val="both"/>
        <w:rPr>
          <w:rFonts w:asciiTheme="majorHAnsi" w:hAnsiTheme="majorHAnsi" w:cstheme="majorHAnsi"/>
          <w:sz w:val="22"/>
          <w:szCs w:val="22"/>
        </w:rPr>
      </w:pPr>
    </w:p>
    <w:p w14:paraId="0BE78CE0" w14:textId="0A1AB074" w:rsidR="000B5DE1" w:rsidRPr="000B5DE1" w:rsidRDefault="000B5DE1" w:rsidP="000B5DE1">
      <w:pPr>
        <w:pStyle w:val="templatecontent"/>
        <w:spacing w:line="240" w:lineRule="auto"/>
        <w:jc w:val="both"/>
        <w:rPr>
          <w:rFonts w:asciiTheme="majorHAnsi" w:hAnsiTheme="majorHAnsi" w:cstheme="majorHAnsi"/>
          <w:sz w:val="22"/>
          <w:szCs w:val="22"/>
          <w:lang w:val="de-AT"/>
        </w:rPr>
      </w:pPr>
      <w:r w:rsidRPr="000B5DE1">
        <w:rPr>
          <w:rFonts w:asciiTheme="majorHAnsi" w:hAnsiTheme="majorHAnsi" w:cstheme="majorHAnsi"/>
          <w:sz w:val="22"/>
          <w:szCs w:val="22"/>
          <w:lang w:val="de-AT"/>
        </w:rPr>
        <w:t xml:space="preserve">Doch nicht nur Menschen mit seltenen Erkrankungen profitieren von </w:t>
      </w:r>
      <w:r>
        <w:rPr>
          <w:rFonts w:asciiTheme="majorHAnsi" w:hAnsiTheme="majorHAnsi" w:cstheme="majorHAnsi"/>
          <w:sz w:val="22"/>
          <w:szCs w:val="22"/>
          <w:lang w:val="de-AT"/>
        </w:rPr>
        <w:t>Präparaten aus Plasmaproteinen</w:t>
      </w:r>
      <w:r w:rsidRPr="000B5DE1">
        <w:rPr>
          <w:rFonts w:asciiTheme="majorHAnsi" w:hAnsiTheme="majorHAnsi" w:cstheme="majorHAnsi"/>
          <w:sz w:val="22"/>
          <w:szCs w:val="22"/>
          <w:lang w:val="de-AT"/>
        </w:rPr>
        <w:t>: Jede und jeder von uns könnte einmal ein Medikament aus Blutplasma benötigen</w:t>
      </w:r>
      <w:r w:rsidR="00BA7F3C">
        <w:rPr>
          <w:rFonts w:asciiTheme="majorHAnsi" w:hAnsiTheme="majorHAnsi" w:cstheme="majorHAnsi"/>
          <w:sz w:val="22"/>
          <w:szCs w:val="22"/>
          <w:lang w:val="de-AT"/>
        </w:rPr>
        <w:t xml:space="preserve">: </w:t>
      </w:r>
      <w:r w:rsidRPr="000B5DE1">
        <w:rPr>
          <w:rFonts w:asciiTheme="majorHAnsi" w:hAnsiTheme="majorHAnsi" w:cstheme="majorHAnsi"/>
          <w:sz w:val="22"/>
          <w:szCs w:val="22"/>
          <w:lang w:val="de-AT"/>
        </w:rPr>
        <w:t>im Rahmen einer Operation</w:t>
      </w:r>
      <w:r w:rsidR="00BA7F3C">
        <w:rPr>
          <w:rFonts w:asciiTheme="majorHAnsi" w:hAnsiTheme="majorHAnsi" w:cstheme="majorHAnsi"/>
          <w:sz w:val="22"/>
          <w:szCs w:val="22"/>
          <w:lang w:val="de-AT"/>
        </w:rPr>
        <w:t xml:space="preserve">, </w:t>
      </w:r>
      <w:r w:rsidRPr="000B5DE1">
        <w:rPr>
          <w:rFonts w:asciiTheme="majorHAnsi" w:hAnsiTheme="majorHAnsi" w:cstheme="majorHAnsi"/>
          <w:sz w:val="22"/>
          <w:szCs w:val="22"/>
          <w:lang w:val="de-AT"/>
        </w:rPr>
        <w:t>nach einem Unfall als natürlicher Wundverschluss oder bei Verbrennungen.</w:t>
      </w:r>
    </w:p>
    <w:p w14:paraId="4D1431C9" w14:textId="77777777" w:rsidR="000B5DE1" w:rsidRPr="000B5DE1" w:rsidRDefault="000B5DE1" w:rsidP="000B5DE1">
      <w:pPr>
        <w:spacing w:line="240" w:lineRule="auto"/>
        <w:jc w:val="both"/>
        <w:rPr>
          <w:rFonts w:asciiTheme="majorHAnsi" w:hAnsiTheme="majorHAnsi" w:cstheme="majorHAnsi"/>
          <w:sz w:val="22"/>
          <w:szCs w:val="22"/>
          <w:lang w:val="de-AT"/>
        </w:rPr>
      </w:pPr>
    </w:p>
    <w:p w14:paraId="1AC6BFA4" w14:textId="77777777" w:rsidR="000B5DE1" w:rsidRPr="000B5DE1" w:rsidRDefault="000B5DE1" w:rsidP="000B5DE1">
      <w:pPr>
        <w:pStyle w:val="templatecontent"/>
        <w:spacing w:line="240" w:lineRule="auto"/>
        <w:jc w:val="both"/>
        <w:rPr>
          <w:rFonts w:asciiTheme="majorHAnsi" w:hAnsiTheme="majorHAnsi" w:cstheme="majorHAnsi"/>
          <w:b/>
          <w:sz w:val="22"/>
          <w:szCs w:val="22"/>
          <w:lang w:val="de-AT"/>
        </w:rPr>
      </w:pPr>
      <w:r>
        <w:rPr>
          <w:rFonts w:asciiTheme="majorHAnsi" w:hAnsiTheme="majorHAnsi" w:cstheme="majorHAnsi"/>
          <w:b/>
          <w:sz w:val="22"/>
          <w:szCs w:val="22"/>
          <w:lang w:val="de-AT"/>
        </w:rPr>
        <w:t>Plasma hat in Österreich eine lange Tradition</w:t>
      </w:r>
    </w:p>
    <w:p w14:paraId="55B2C554" w14:textId="665B9029" w:rsidR="000B5DE1" w:rsidRDefault="000B5DE1" w:rsidP="000B5DE1">
      <w:pPr>
        <w:spacing w:line="240" w:lineRule="auto"/>
        <w:jc w:val="both"/>
        <w:rPr>
          <w:rFonts w:asciiTheme="majorHAnsi" w:hAnsiTheme="majorHAnsi" w:cstheme="majorHAnsi"/>
          <w:sz w:val="22"/>
          <w:szCs w:val="22"/>
        </w:rPr>
      </w:pPr>
      <w:r w:rsidRPr="000B5DE1">
        <w:rPr>
          <w:rFonts w:asciiTheme="majorHAnsi" w:hAnsiTheme="majorHAnsi" w:cstheme="majorHAnsi"/>
          <w:sz w:val="22"/>
          <w:szCs w:val="22"/>
        </w:rPr>
        <w:t>1964 errichtete das Unternehmen Immuno (ein Vorgänger von Takeda</w:t>
      </w:r>
      <w:r>
        <w:rPr>
          <w:rFonts w:asciiTheme="majorHAnsi" w:hAnsiTheme="majorHAnsi" w:cstheme="majorHAnsi"/>
          <w:sz w:val="22"/>
          <w:szCs w:val="22"/>
        </w:rPr>
        <w:t xml:space="preserve"> und BioLife</w:t>
      </w:r>
      <w:r w:rsidRPr="000B5DE1">
        <w:rPr>
          <w:rFonts w:asciiTheme="majorHAnsi" w:hAnsiTheme="majorHAnsi" w:cstheme="majorHAnsi"/>
          <w:sz w:val="22"/>
          <w:szCs w:val="22"/>
        </w:rPr>
        <w:t xml:space="preserve">) das erste Plasmapheresezentrum Europas in Wien. BioLife Europe betreibt derzeit </w:t>
      </w:r>
      <w:r w:rsidR="00F925FE">
        <w:rPr>
          <w:rFonts w:asciiTheme="majorHAnsi" w:hAnsiTheme="majorHAnsi" w:cstheme="majorHAnsi"/>
          <w:sz w:val="22"/>
          <w:szCs w:val="22"/>
        </w:rPr>
        <w:t>mehr als 30</w:t>
      </w:r>
      <w:r w:rsidRPr="000B5DE1">
        <w:rPr>
          <w:rFonts w:asciiTheme="majorHAnsi" w:hAnsiTheme="majorHAnsi" w:cstheme="majorHAnsi"/>
          <w:sz w:val="22"/>
          <w:szCs w:val="22"/>
        </w:rPr>
        <w:t xml:space="preserve"> Zentren in Europa. Zehn davon befinden sich in Österreich, </w:t>
      </w:r>
      <w:r w:rsidR="00C73C82">
        <w:rPr>
          <w:rFonts w:asciiTheme="majorHAnsi" w:hAnsiTheme="majorHAnsi" w:cstheme="majorHAnsi"/>
          <w:sz w:val="22"/>
          <w:szCs w:val="22"/>
        </w:rPr>
        <w:t>vier</w:t>
      </w:r>
      <w:r w:rsidR="00C73C82" w:rsidRPr="000B5DE1">
        <w:rPr>
          <w:rFonts w:asciiTheme="majorHAnsi" w:hAnsiTheme="majorHAnsi" w:cstheme="majorHAnsi"/>
          <w:sz w:val="22"/>
          <w:szCs w:val="22"/>
        </w:rPr>
        <w:t xml:space="preserve"> </w:t>
      </w:r>
      <w:r w:rsidRPr="000B5DE1">
        <w:rPr>
          <w:rFonts w:asciiTheme="majorHAnsi" w:hAnsiTheme="majorHAnsi" w:cstheme="majorHAnsi"/>
          <w:sz w:val="22"/>
          <w:szCs w:val="22"/>
        </w:rPr>
        <w:t xml:space="preserve">davon in Wien. </w:t>
      </w:r>
      <w:r>
        <w:rPr>
          <w:rFonts w:asciiTheme="majorHAnsi" w:hAnsiTheme="majorHAnsi" w:cstheme="majorHAnsi"/>
          <w:sz w:val="22"/>
          <w:szCs w:val="22"/>
        </w:rPr>
        <w:t xml:space="preserve">Mit dem Plasmazentrum in der Operngasse wurde </w:t>
      </w:r>
      <w:r w:rsidRPr="000B5DE1">
        <w:rPr>
          <w:rFonts w:asciiTheme="majorHAnsi" w:hAnsiTheme="majorHAnsi" w:cstheme="majorHAnsi"/>
          <w:sz w:val="22"/>
          <w:szCs w:val="22"/>
        </w:rPr>
        <w:t xml:space="preserve">Anfang November 2019 das modernste Plasmaspendenzentrum Österreichs in Wien eröffnet. </w:t>
      </w:r>
    </w:p>
    <w:p w14:paraId="4648FDAF" w14:textId="77777777" w:rsidR="000B5DE1" w:rsidRDefault="000B5DE1" w:rsidP="000B5DE1">
      <w:pPr>
        <w:spacing w:line="240" w:lineRule="auto"/>
        <w:jc w:val="both"/>
        <w:rPr>
          <w:rFonts w:asciiTheme="majorHAnsi" w:hAnsiTheme="majorHAnsi" w:cstheme="majorHAnsi"/>
          <w:sz w:val="22"/>
          <w:szCs w:val="22"/>
        </w:rPr>
      </w:pPr>
    </w:p>
    <w:p w14:paraId="7938F810" w14:textId="77777777" w:rsidR="000B5DE1" w:rsidRPr="000B5DE1" w:rsidRDefault="000B5DE1" w:rsidP="000B5DE1">
      <w:pPr>
        <w:spacing w:line="240" w:lineRule="auto"/>
        <w:jc w:val="both"/>
        <w:rPr>
          <w:rFonts w:asciiTheme="majorHAnsi" w:hAnsiTheme="majorHAnsi" w:cstheme="majorHAnsi"/>
          <w:sz w:val="22"/>
          <w:szCs w:val="22"/>
        </w:rPr>
      </w:pPr>
      <w:r w:rsidRPr="000B5DE1">
        <w:rPr>
          <w:rFonts w:asciiTheme="majorHAnsi" w:hAnsiTheme="majorHAnsi" w:cstheme="majorHAnsi"/>
          <w:sz w:val="22"/>
          <w:szCs w:val="22"/>
        </w:rPr>
        <w:t xml:space="preserve">Nimmt man alle Betreiber von Plasmazentren zusammen, haben Menschen österreichweit an 18 Standorten die Möglichkeit </w:t>
      </w:r>
      <w:r>
        <w:rPr>
          <w:rFonts w:asciiTheme="majorHAnsi" w:hAnsiTheme="majorHAnsi" w:cstheme="majorHAnsi"/>
          <w:sz w:val="22"/>
          <w:szCs w:val="22"/>
        </w:rPr>
        <w:t>diesen lebensrettenden Rohstoff zu spenden</w:t>
      </w:r>
      <w:r w:rsidRPr="000B5DE1">
        <w:rPr>
          <w:rFonts w:asciiTheme="majorHAnsi" w:hAnsiTheme="majorHAnsi" w:cstheme="majorHAnsi"/>
          <w:sz w:val="22"/>
          <w:szCs w:val="22"/>
        </w:rPr>
        <w:t xml:space="preserve">. Für mich bedeutet das ein starkes Zeichen für Österreich als einer der weltweit führenden Pharma- und Forschungsstandorte. </w:t>
      </w:r>
    </w:p>
    <w:p w14:paraId="199187AF" w14:textId="77777777" w:rsidR="000B5DE1" w:rsidRPr="000B5DE1" w:rsidRDefault="000B5DE1" w:rsidP="000B5DE1">
      <w:pPr>
        <w:pStyle w:val="templatecontent"/>
        <w:spacing w:line="240" w:lineRule="auto"/>
        <w:jc w:val="both"/>
        <w:rPr>
          <w:rFonts w:asciiTheme="majorHAnsi" w:hAnsiTheme="majorHAnsi" w:cstheme="majorHAnsi"/>
          <w:sz w:val="22"/>
          <w:szCs w:val="22"/>
          <w:lang w:val="de-AT"/>
        </w:rPr>
      </w:pPr>
    </w:p>
    <w:p w14:paraId="7F0F0070" w14:textId="0FE0B60F" w:rsidR="000B5DE1" w:rsidRPr="000B5DE1" w:rsidRDefault="008550EF" w:rsidP="000B5DE1">
      <w:pPr>
        <w:pStyle w:val="templatecontent"/>
        <w:spacing w:line="240" w:lineRule="auto"/>
        <w:jc w:val="both"/>
        <w:rPr>
          <w:rFonts w:asciiTheme="majorHAnsi" w:hAnsiTheme="majorHAnsi" w:cstheme="majorHAnsi"/>
          <w:sz w:val="22"/>
          <w:szCs w:val="22"/>
          <w:lang w:val="de-AT"/>
        </w:rPr>
      </w:pPr>
      <w:r>
        <w:rPr>
          <w:rFonts w:asciiTheme="majorHAnsi" w:hAnsiTheme="majorHAnsi" w:cstheme="majorHAnsi"/>
          <w:sz w:val="22"/>
          <w:szCs w:val="22"/>
          <w:lang w:val="de-AT"/>
        </w:rPr>
        <w:t xml:space="preserve">Rund 60 Millionen Liter Plasma wurden 2018 von </w:t>
      </w:r>
      <w:r w:rsidR="000B5DE1" w:rsidRPr="000B5DE1">
        <w:rPr>
          <w:rFonts w:asciiTheme="majorHAnsi" w:hAnsiTheme="majorHAnsi" w:cstheme="majorHAnsi"/>
          <w:sz w:val="22"/>
          <w:szCs w:val="22"/>
          <w:lang w:val="de-AT"/>
        </w:rPr>
        <w:t xml:space="preserve">Menschen </w:t>
      </w:r>
      <w:r>
        <w:rPr>
          <w:rFonts w:asciiTheme="majorHAnsi" w:hAnsiTheme="majorHAnsi" w:cstheme="majorHAnsi"/>
          <w:sz w:val="22"/>
          <w:szCs w:val="22"/>
          <w:lang w:val="de-AT"/>
        </w:rPr>
        <w:t xml:space="preserve">weltweit gespendet. </w:t>
      </w:r>
      <w:r w:rsidR="000B5DE1" w:rsidRPr="000B5DE1">
        <w:rPr>
          <w:rFonts w:asciiTheme="majorHAnsi" w:hAnsiTheme="majorHAnsi" w:cstheme="majorHAnsi"/>
          <w:sz w:val="22"/>
          <w:szCs w:val="22"/>
          <w:lang w:val="de-AT"/>
        </w:rPr>
        <w:t>(</w:t>
      </w:r>
      <w:r>
        <w:rPr>
          <w:rFonts w:asciiTheme="majorHAnsi" w:hAnsiTheme="majorHAnsi" w:cstheme="majorHAnsi"/>
          <w:sz w:val="22"/>
          <w:szCs w:val="22"/>
          <w:lang w:val="de-AT"/>
        </w:rPr>
        <w:t xml:space="preserve">Die 60 Millionen sind sowohl </w:t>
      </w:r>
      <w:r w:rsidR="000B5DE1" w:rsidRPr="000B5DE1">
        <w:rPr>
          <w:rFonts w:asciiTheme="majorHAnsi" w:hAnsiTheme="majorHAnsi" w:cstheme="majorHAnsi"/>
          <w:sz w:val="22"/>
          <w:szCs w:val="22"/>
          <w:lang w:val="de-AT"/>
        </w:rPr>
        <w:t>Source</w:t>
      </w:r>
      <w:r w:rsidR="00857B40">
        <w:rPr>
          <w:rFonts w:asciiTheme="majorHAnsi" w:hAnsiTheme="majorHAnsi" w:cstheme="majorHAnsi"/>
          <w:sz w:val="22"/>
          <w:szCs w:val="22"/>
          <w:lang w:val="de-AT"/>
        </w:rPr>
        <w:t>-</w:t>
      </w:r>
      <w:r w:rsidR="000B5DE1" w:rsidRPr="000B5DE1">
        <w:rPr>
          <w:rFonts w:asciiTheme="majorHAnsi" w:hAnsiTheme="majorHAnsi" w:cstheme="majorHAnsi"/>
          <w:sz w:val="22"/>
          <w:szCs w:val="22"/>
          <w:lang w:val="de-AT"/>
        </w:rPr>
        <w:t xml:space="preserve"> </w:t>
      </w:r>
      <w:r>
        <w:rPr>
          <w:rFonts w:asciiTheme="majorHAnsi" w:hAnsiTheme="majorHAnsi" w:cstheme="majorHAnsi"/>
          <w:sz w:val="22"/>
          <w:szCs w:val="22"/>
          <w:lang w:val="de-AT"/>
        </w:rPr>
        <w:t xml:space="preserve">als auch </w:t>
      </w:r>
      <w:r w:rsidR="000B5DE1" w:rsidRPr="000B5DE1">
        <w:rPr>
          <w:rFonts w:asciiTheme="majorHAnsi" w:hAnsiTheme="majorHAnsi" w:cstheme="majorHAnsi"/>
          <w:sz w:val="22"/>
          <w:szCs w:val="22"/>
          <w:lang w:val="de-AT"/>
        </w:rPr>
        <w:t xml:space="preserve">Recovered Plasma – Erklärung s. FAQ „Von der Spende zum Patienten“). Etwa fünf Millionen Liter </w:t>
      </w:r>
      <w:r>
        <w:rPr>
          <w:rFonts w:asciiTheme="majorHAnsi" w:hAnsiTheme="majorHAnsi" w:cstheme="majorHAnsi"/>
          <w:sz w:val="22"/>
          <w:szCs w:val="22"/>
          <w:lang w:val="de-AT"/>
        </w:rPr>
        <w:t xml:space="preserve">Plasma </w:t>
      </w:r>
      <w:r w:rsidR="000B5DE1" w:rsidRPr="000B5DE1">
        <w:rPr>
          <w:rFonts w:asciiTheme="majorHAnsi" w:hAnsiTheme="majorHAnsi" w:cstheme="majorHAnsi"/>
          <w:sz w:val="22"/>
          <w:szCs w:val="22"/>
          <w:lang w:val="de-AT"/>
        </w:rPr>
        <w:t xml:space="preserve">werden in Fraktionieranlagen direkt in Österreich zu Arzneimitteln verarbeitet und </w:t>
      </w:r>
      <w:r>
        <w:rPr>
          <w:rFonts w:asciiTheme="majorHAnsi" w:hAnsiTheme="majorHAnsi" w:cstheme="majorHAnsi"/>
          <w:sz w:val="22"/>
          <w:szCs w:val="22"/>
          <w:lang w:val="de-AT"/>
        </w:rPr>
        <w:t xml:space="preserve">für den Bedarf in Österreich bereitgestellt bzw. </w:t>
      </w:r>
      <w:r w:rsidR="000B5DE1" w:rsidRPr="000B5DE1">
        <w:rPr>
          <w:rFonts w:asciiTheme="majorHAnsi" w:hAnsiTheme="majorHAnsi" w:cstheme="majorHAnsi"/>
          <w:sz w:val="22"/>
          <w:szCs w:val="22"/>
          <w:lang w:val="de-AT"/>
        </w:rPr>
        <w:t xml:space="preserve">weltweit exportiert. </w:t>
      </w:r>
      <w:r>
        <w:rPr>
          <w:rFonts w:asciiTheme="majorHAnsi" w:hAnsiTheme="majorHAnsi" w:cstheme="majorHAnsi"/>
          <w:sz w:val="22"/>
          <w:szCs w:val="22"/>
          <w:lang w:val="de-AT"/>
        </w:rPr>
        <w:t xml:space="preserve">Über </w:t>
      </w:r>
      <w:r w:rsidR="00857B40">
        <w:rPr>
          <w:rFonts w:asciiTheme="majorHAnsi" w:hAnsiTheme="majorHAnsi" w:cstheme="majorHAnsi"/>
          <w:sz w:val="22"/>
          <w:szCs w:val="22"/>
          <w:lang w:val="de-AT"/>
        </w:rPr>
        <w:t xml:space="preserve">drei </w:t>
      </w:r>
      <w:r>
        <w:rPr>
          <w:rFonts w:asciiTheme="majorHAnsi" w:hAnsiTheme="majorHAnsi" w:cstheme="majorHAnsi"/>
          <w:sz w:val="22"/>
          <w:szCs w:val="22"/>
          <w:lang w:val="de-AT"/>
        </w:rPr>
        <w:t xml:space="preserve">der </w:t>
      </w:r>
      <w:r w:rsidR="00857B40">
        <w:rPr>
          <w:rFonts w:asciiTheme="majorHAnsi" w:hAnsiTheme="majorHAnsi" w:cstheme="majorHAnsi"/>
          <w:sz w:val="22"/>
          <w:szCs w:val="22"/>
          <w:lang w:val="de-AT"/>
        </w:rPr>
        <w:t>fünf</w:t>
      </w:r>
      <w:r>
        <w:rPr>
          <w:rFonts w:asciiTheme="majorHAnsi" w:hAnsiTheme="majorHAnsi" w:cstheme="majorHAnsi"/>
          <w:sz w:val="22"/>
          <w:szCs w:val="22"/>
          <w:lang w:val="de-AT"/>
        </w:rPr>
        <w:t xml:space="preserve"> Millionen Liter werden im Takeda</w:t>
      </w:r>
      <w:r w:rsidR="00857B40">
        <w:rPr>
          <w:rFonts w:asciiTheme="majorHAnsi" w:hAnsiTheme="majorHAnsi" w:cstheme="majorHAnsi"/>
          <w:sz w:val="22"/>
          <w:szCs w:val="22"/>
          <w:lang w:val="de-AT"/>
        </w:rPr>
        <w:t>-</w:t>
      </w:r>
      <w:r>
        <w:rPr>
          <w:rFonts w:asciiTheme="majorHAnsi" w:hAnsiTheme="majorHAnsi" w:cstheme="majorHAnsi"/>
          <w:sz w:val="22"/>
          <w:szCs w:val="22"/>
          <w:lang w:val="de-AT"/>
        </w:rPr>
        <w:t xml:space="preserve">Werk in </w:t>
      </w:r>
      <w:r w:rsidR="000B5DE1" w:rsidRPr="000B5DE1">
        <w:rPr>
          <w:rFonts w:asciiTheme="majorHAnsi" w:hAnsiTheme="majorHAnsi" w:cstheme="majorHAnsi"/>
          <w:sz w:val="22"/>
          <w:szCs w:val="22"/>
          <w:lang w:val="de-AT"/>
        </w:rPr>
        <w:t xml:space="preserve">Wien </w:t>
      </w:r>
      <w:r>
        <w:rPr>
          <w:rFonts w:asciiTheme="majorHAnsi" w:hAnsiTheme="majorHAnsi" w:cstheme="majorHAnsi"/>
          <w:sz w:val="22"/>
          <w:szCs w:val="22"/>
          <w:lang w:val="de-AT"/>
        </w:rPr>
        <w:t xml:space="preserve">fraktioniert, was Wien zu einem </w:t>
      </w:r>
      <w:r w:rsidR="000B5DE1" w:rsidRPr="000B5DE1">
        <w:rPr>
          <w:rFonts w:asciiTheme="majorHAnsi" w:hAnsiTheme="majorHAnsi" w:cstheme="majorHAnsi"/>
          <w:sz w:val="22"/>
          <w:szCs w:val="22"/>
          <w:lang w:val="de-AT"/>
        </w:rPr>
        <w:t>der global bedeutendsten Standorte der Plasma-Aufbereitung</w:t>
      </w:r>
      <w:r>
        <w:rPr>
          <w:rFonts w:asciiTheme="majorHAnsi" w:hAnsiTheme="majorHAnsi" w:cstheme="majorHAnsi"/>
          <w:sz w:val="22"/>
          <w:szCs w:val="22"/>
          <w:lang w:val="de-AT"/>
        </w:rPr>
        <w:t xml:space="preserve"> macht</w:t>
      </w:r>
      <w:r w:rsidR="000B5DE1" w:rsidRPr="000B5DE1">
        <w:rPr>
          <w:rFonts w:asciiTheme="majorHAnsi" w:hAnsiTheme="majorHAnsi" w:cstheme="majorHAnsi"/>
          <w:sz w:val="22"/>
          <w:szCs w:val="22"/>
          <w:lang w:val="de-AT"/>
        </w:rPr>
        <w:t xml:space="preserve">. </w:t>
      </w:r>
    </w:p>
    <w:p w14:paraId="7D90CDE8" w14:textId="77777777" w:rsidR="000B5DE1" w:rsidRDefault="000B5DE1" w:rsidP="000B5DE1">
      <w:pPr>
        <w:pStyle w:val="templatecontent"/>
        <w:spacing w:line="240" w:lineRule="auto"/>
        <w:jc w:val="both"/>
        <w:rPr>
          <w:rFonts w:asciiTheme="majorHAnsi" w:hAnsiTheme="majorHAnsi" w:cstheme="majorHAnsi"/>
          <w:sz w:val="22"/>
          <w:szCs w:val="22"/>
          <w:lang w:val="de-AT"/>
        </w:rPr>
      </w:pPr>
    </w:p>
    <w:p w14:paraId="37383BFC" w14:textId="77777777" w:rsidR="008550EF" w:rsidRPr="008550EF" w:rsidRDefault="008550EF" w:rsidP="000B5DE1">
      <w:pPr>
        <w:pStyle w:val="templatecontent"/>
        <w:spacing w:line="240" w:lineRule="auto"/>
        <w:jc w:val="both"/>
        <w:rPr>
          <w:rFonts w:asciiTheme="majorHAnsi" w:hAnsiTheme="majorHAnsi" w:cstheme="majorHAnsi"/>
          <w:b/>
          <w:sz w:val="22"/>
          <w:szCs w:val="22"/>
          <w:lang w:val="de-AT"/>
        </w:rPr>
      </w:pPr>
      <w:r w:rsidRPr="008550EF">
        <w:rPr>
          <w:rFonts w:asciiTheme="majorHAnsi" w:hAnsiTheme="majorHAnsi" w:cstheme="majorHAnsi"/>
          <w:b/>
          <w:sz w:val="22"/>
          <w:szCs w:val="22"/>
          <w:lang w:val="de-AT"/>
        </w:rPr>
        <w:t xml:space="preserve">Europa braucht mehr Spender, um den Bedarf decken zu können </w:t>
      </w:r>
    </w:p>
    <w:p w14:paraId="15D92BF8" w14:textId="60FA21BC" w:rsidR="00DA7B1C" w:rsidRDefault="000B5DE1" w:rsidP="007A0995">
      <w:pPr>
        <w:pStyle w:val="templatecontent"/>
        <w:spacing w:line="240" w:lineRule="auto"/>
        <w:jc w:val="both"/>
        <w:rPr>
          <w:rFonts w:asciiTheme="majorHAnsi" w:hAnsiTheme="majorHAnsi" w:cstheme="majorHAnsi"/>
          <w:b/>
          <w:sz w:val="22"/>
          <w:szCs w:val="22"/>
        </w:rPr>
      </w:pPr>
      <w:r w:rsidRPr="000B5DE1">
        <w:rPr>
          <w:rFonts w:asciiTheme="majorHAnsi" w:hAnsiTheme="majorHAnsi" w:cstheme="majorHAnsi"/>
          <w:sz w:val="22"/>
          <w:szCs w:val="22"/>
          <w:lang w:val="de-AT"/>
        </w:rPr>
        <w:t xml:space="preserve">Vom weltweit aufgebrachten Plasma stammen zurzeit rund acht Millionen Liter aus der EU. Für den Plasma-Arzneimittelbedarf in der EU werden </w:t>
      </w:r>
      <w:r w:rsidR="008550EF">
        <w:rPr>
          <w:rFonts w:asciiTheme="majorHAnsi" w:hAnsiTheme="majorHAnsi" w:cstheme="majorHAnsi"/>
          <w:sz w:val="22"/>
          <w:szCs w:val="22"/>
          <w:lang w:val="de-AT"/>
        </w:rPr>
        <w:t>jedoch</w:t>
      </w:r>
      <w:r w:rsidRPr="000B5DE1">
        <w:rPr>
          <w:rFonts w:asciiTheme="majorHAnsi" w:hAnsiTheme="majorHAnsi" w:cstheme="majorHAnsi"/>
          <w:sz w:val="22"/>
          <w:szCs w:val="22"/>
          <w:lang w:val="de-AT"/>
        </w:rPr>
        <w:t xml:space="preserve"> zwölf Millionen Liter Plasma benötigt. Der </w:t>
      </w:r>
      <w:r w:rsidR="007F6478">
        <w:rPr>
          <w:rFonts w:asciiTheme="majorHAnsi" w:hAnsiTheme="majorHAnsi" w:cstheme="majorHAnsi"/>
          <w:sz w:val="22"/>
          <w:szCs w:val="22"/>
          <w:lang w:val="de-AT"/>
        </w:rPr>
        <w:t xml:space="preserve">zusätzliche </w:t>
      </w:r>
      <w:r w:rsidRPr="000B5DE1">
        <w:rPr>
          <w:rFonts w:asciiTheme="majorHAnsi" w:hAnsiTheme="majorHAnsi" w:cstheme="majorHAnsi"/>
          <w:sz w:val="22"/>
          <w:szCs w:val="22"/>
          <w:lang w:val="de-AT"/>
        </w:rPr>
        <w:t xml:space="preserve">Bedarf wird durch US-amerikanische Importe gedeckt. Um die steigende Nachfrage nach lebenswichtigen Medikamenten sicherzustellen, braucht es mehr Menschen, die sich bewusst darüber sind, welche wichtige Rolle sie für kranke Menschen spielen können und die sich dazu entschließen, Spender oder Spenderin zu werden. </w:t>
      </w:r>
      <w:r w:rsidR="008550EF">
        <w:rPr>
          <w:rFonts w:asciiTheme="majorHAnsi" w:hAnsiTheme="majorHAnsi" w:cstheme="majorHAnsi"/>
          <w:b/>
          <w:sz w:val="22"/>
          <w:szCs w:val="22"/>
        </w:rPr>
        <w:br w:type="page"/>
      </w:r>
    </w:p>
    <w:p w14:paraId="7438BFBE" w14:textId="77777777" w:rsidR="00DA7B1C" w:rsidRDefault="00DA7B1C" w:rsidP="00DA7B1C">
      <w:pPr>
        <w:spacing w:line="240" w:lineRule="auto"/>
        <w:rPr>
          <w:rFonts w:asciiTheme="majorHAnsi" w:hAnsiTheme="majorHAnsi" w:cstheme="majorHAnsi"/>
          <w:b/>
          <w:sz w:val="22"/>
          <w:szCs w:val="22"/>
        </w:rPr>
      </w:pPr>
    </w:p>
    <w:p w14:paraId="2E79092C" w14:textId="47787BF8" w:rsidR="000B5DE1" w:rsidRPr="000B5DE1" w:rsidRDefault="000B5DE1" w:rsidP="00DA7B1C">
      <w:pPr>
        <w:spacing w:line="240" w:lineRule="auto"/>
        <w:rPr>
          <w:rFonts w:asciiTheme="majorHAnsi" w:hAnsiTheme="majorHAnsi" w:cstheme="majorHAnsi"/>
          <w:b/>
          <w:sz w:val="22"/>
          <w:szCs w:val="22"/>
        </w:rPr>
      </w:pPr>
      <w:r w:rsidRPr="000B5DE1">
        <w:rPr>
          <w:rFonts w:asciiTheme="majorHAnsi" w:hAnsiTheme="majorHAnsi" w:cstheme="majorHAnsi"/>
          <w:b/>
          <w:sz w:val="22"/>
          <w:szCs w:val="22"/>
        </w:rPr>
        <w:t>Die Medizin braucht Spenden, der Bedarf steigt</w:t>
      </w:r>
    </w:p>
    <w:p w14:paraId="7461BA6B" w14:textId="46CD38E8" w:rsidR="000B5DE1" w:rsidRPr="000B5DE1" w:rsidRDefault="000B5DE1" w:rsidP="000B5DE1">
      <w:pPr>
        <w:pStyle w:val="templatecontent"/>
        <w:spacing w:line="240" w:lineRule="auto"/>
        <w:jc w:val="both"/>
        <w:rPr>
          <w:rFonts w:asciiTheme="majorHAnsi" w:hAnsiTheme="majorHAnsi" w:cstheme="majorHAnsi"/>
          <w:sz w:val="22"/>
          <w:szCs w:val="22"/>
          <w:lang w:val="de-AT"/>
        </w:rPr>
      </w:pPr>
      <w:r w:rsidRPr="000B5DE1">
        <w:rPr>
          <w:rFonts w:asciiTheme="majorHAnsi" w:hAnsiTheme="majorHAnsi" w:cstheme="majorHAnsi"/>
          <w:sz w:val="22"/>
          <w:szCs w:val="22"/>
          <w:lang w:val="de-AT"/>
        </w:rPr>
        <w:t xml:space="preserve">Plasma kann nur von gesunden Spendern und Spenderinnen gewonnen werden. </w:t>
      </w:r>
      <w:r w:rsidR="008550EF">
        <w:rPr>
          <w:rFonts w:asciiTheme="majorHAnsi" w:hAnsiTheme="majorHAnsi" w:cstheme="majorHAnsi"/>
          <w:sz w:val="22"/>
          <w:szCs w:val="22"/>
          <w:lang w:val="de-AT"/>
        </w:rPr>
        <w:t xml:space="preserve">Es kann nicht künstlich hergestellt werden. </w:t>
      </w:r>
      <w:r w:rsidRPr="000B5DE1">
        <w:rPr>
          <w:rFonts w:asciiTheme="majorHAnsi" w:hAnsiTheme="majorHAnsi" w:cstheme="majorHAnsi"/>
          <w:sz w:val="22"/>
          <w:szCs w:val="22"/>
          <w:lang w:val="de-AT"/>
        </w:rPr>
        <w:t xml:space="preserve">Dennoch entscheiden sich nur sehr wenige Menschen für eine Plasmaspende. Zu wenige, um den </w:t>
      </w:r>
      <w:r w:rsidR="00996911">
        <w:rPr>
          <w:rFonts w:asciiTheme="majorHAnsi" w:hAnsiTheme="majorHAnsi" w:cstheme="majorHAnsi"/>
          <w:sz w:val="22"/>
          <w:szCs w:val="22"/>
          <w:lang w:val="de-AT"/>
        </w:rPr>
        <w:t xml:space="preserve">weiter </w:t>
      </w:r>
      <w:r w:rsidRPr="000B5DE1">
        <w:rPr>
          <w:rFonts w:asciiTheme="majorHAnsi" w:hAnsiTheme="majorHAnsi" w:cstheme="majorHAnsi"/>
          <w:sz w:val="22"/>
          <w:szCs w:val="22"/>
          <w:lang w:val="de-AT"/>
        </w:rPr>
        <w:t xml:space="preserve">steigenden Bedarf in den kommenden </w:t>
      </w:r>
      <w:r w:rsidR="00996911" w:rsidRPr="000B5DE1">
        <w:rPr>
          <w:rFonts w:asciiTheme="majorHAnsi" w:hAnsiTheme="majorHAnsi" w:cstheme="majorHAnsi"/>
          <w:sz w:val="22"/>
          <w:szCs w:val="22"/>
          <w:lang w:val="de-AT"/>
        </w:rPr>
        <w:t>Jahr</w:t>
      </w:r>
      <w:r w:rsidR="00996911">
        <w:rPr>
          <w:rFonts w:asciiTheme="majorHAnsi" w:hAnsiTheme="majorHAnsi" w:cstheme="majorHAnsi"/>
          <w:sz w:val="22"/>
          <w:szCs w:val="22"/>
          <w:lang w:val="de-AT"/>
        </w:rPr>
        <w:t>en</w:t>
      </w:r>
      <w:r w:rsidR="00996911" w:rsidRPr="000B5DE1">
        <w:rPr>
          <w:rFonts w:asciiTheme="majorHAnsi" w:hAnsiTheme="majorHAnsi" w:cstheme="majorHAnsi"/>
          <w:sz w:val="22"/>
          <w:szCs w:val="22"/>
          <w:lang w:val="de-AT"/>
        </w:rPr>
        <w:t xml:space="preserve"> </w:t>
      </w:r>
      <w:r w:rsidRPr="000B5DE1">
        <w:rPr>
          <w:rFonts w:asciiTheme="majorHAnsi" w:hAnsiTheme="majorHAnsi" w:cstheme="majorHAnsi"/>
          <w:sz w:val="22"/>
          <w:szCs w:val="22"/>
          <w:lang w:val="de-AT"/>
        </w:rPr>
        <w:t>zu decken. Allein der Bedarf an Immunglobulinen ist von 47,4 Tonnen im Jahr 2000 auf 197 Tonnen im Jahr 2018 gestiegen. Laut Prognose werden im Jahr 20</w:t>
      </w:r>
      <w:r w:rsidR="00185B3B">
        <w:rPr>
          <w:rFonts w:asciiTheme="majorHAnsi" w:hAnsiTheme="majorHAnsi" w:cstheme="majorHAnsi"/>
          <w:sz w:val="22"/>
          <w:szCs w:val="22"/>
          <w:lang w:val="de-AT"/>
        </w:rPr>
        <w:t>2</w:t>
      </w:r>
      <w:r w:rsidRPr="000B5DE1">
        <w:rPr>
          <w:rFonts w:asciiTheme="majorHAnsi" w:hAnsiTheme="majorHAnsi" w:cstheme="majorHAnsi"/>
          <w:sz w:val="22"/>
          <w:szCs w:val="22"/>
          <w:lang w:val="de-AT"/>
        </w:rPr>
        <w:t>6 rund 335 Tonnen gebraucht werden.</w:t>
      </w:r>
    </w:p>
    <w:p w14:paraId="6439881D" w14:textId="77777777" w:rsidR="000B5DE1" w:rsidRPr="000B5DE1" w:rsidRDefault="000B5DE1" w:rsidP="000B5DE1">
      <w:pPr>
        <w:spacing w:line="240" w:lineRule="auto"/>
        <w:jc w:val="both"/>
        <w:rPr>
          <w:rFonts w:asciiTheme="majorHAnsi" w:hAnsiTheme="majorHAnsi" w:cstheme="majorHAnsi"/>
          <w:sz w:val="22"/>
          <w:szCs w:val="22"/>
        </w:rPr>
      </w:pPr>
    </w:p>
    <w:p w14:paraId="1B3EAB75" w14:textId="7A0C1DDE" w:rsidR="000B5DE1" w:rsidRPr="000B5DE1" w:rsidRDefault="000B5DE1" w:rsidP="00AA5671">
      <w:pPr>
        <w:spacing w:line="240" w:lineRule="auto"/>
        <w:jc w:val="both"/>
        <w:rPr>
          <w:rFonts w:asciiTheme="majorHAnsi" w:hAnsiTheme="majorHAnsi" w:cstheme="majorHAnsi"/>
          <w:sz w:val="22"/>
          <w:szCs w:val="22"/>
        </w:rPr>
      </w:pPr>
      <w:r w:rsidRPr="000B5DE1">
        <w:rPr>
          <w:rFonts w:asciiTheme="majorHAnsi" w:hAnsiTheme="majorHAnsi" w:cstheme="majorHAnsi"/>
          <w:sz w:val="22"/>
          <w:szCs w:val="22"/>
        </w:rPr>
        <w:t>Die Plasmagewinnung ist ein komplexer und kostenintensiver Prozess, dem die Politik aus unserer Sicht durchaus mutiger entgegen gehen könnte.</w:t>
      </w:r>
      <w:r w:rsidR="002D4EB6">
        <w:rPr>
          <w:rFonts w:asciiTheme="majorHAnsi" w:hAnsiTheme="majorHAnsi" w:cstheme="majorHAnsi"/>
          <w:sz w:val="22"/>
          <w:szCs w:val="22"/>
        </w:rPr>
        <w:t xml:space="preserve"> </w:t>
      </w:r>
      <w:r w:rsidR="00F93816">
        <w:rPr>
          <w:rFonts w:asciiTheme="majorHAnsi" w:hAnsiTheme="majorHAnsi" w:cstheme="majorHAnsi"/>
          <w:sz w:val="22"/>
          <w:szCs w:val="22"/>
        </w:rPr>
        <w:t xml:space="preserve">Ich </w:t>
      </w:r>
      <w:r w:rsidRPr="000B5DE1">
        <w:rPr>
          <w:rFonts w:asciiTheme="majorHAnsi" w:hAnsiTheme="majorHAnsi" w:cstheme="majorHAnsi"/>
          <w:sz w:val="22"/>
          <w:szCs w:val="22"/>
        </w:rPr>
        <w:t>wünsche mir mehr Bewusstsein für die Wichtigkeit der Plasmaspende</w:t>
      </w:r>
      <w:r w:rsidR="000E052D">
        <w:rPr>
          <w:rFonts w:asciiTheme="majorHAnsi" w:hAnsiTheme="majorHAnsi" w:cstheme="majorHAnsi"/>
          <w:sz w:val="22"/>
          <w:szCs w:val="22"/>
        </w:rPr>
        <w:t xml:space="preserve"> und </w:t>
      </w:r>
      <w:r w:rsidR="00717369">
        <w:rPr>
          <w:rFonts w:asciiTheme="majorHAnsi" w:hAnsiTheme="majorHAnsi" w:cstheme="majorHAnsi"/>
          <w:sz w:val="22"/>
          <w:szCs w:val="22"/>
        </w:rPr>
        <w:t xml:space="preserve">der </w:t>
      </w:r>
      <w:r w:rsidR="000E052D">
        <w:rPr>
          <w:rFonts w:asciiTheme="majorHAnsi" w:hAnsiTheme="majorHAnsi" w:cstheme="majorHAnsi"/>
          <w:sz w:val="22"/>
          <w:szCs w:val="22"/>
        </w:rPr>
        <w:t>Plasmaspender</w:t>
      </w:r>
      <w:r w:rsidR="005E593B">
        <w:rPr>
          <w:rFonts w:asciiTheme="majorHAnsi" w:hAnsiTheme="majorHAnsi" w:cstheme="majorHAnsi"/>
          <w:sz w:val="22"/>
          <w:szCs w:val="22"/>
        </w:rPr>
        <w:t xml:space="preserve"> und -spenderinnen</w:t>
      </w:r>
      <w:r w:rsidRPr="000B5DE1">
        <w:rPr>
          <w:rFonts w:asciiTheme="majorHAnsi" w:hAnsiTheme="majorHAnsi" w:cstheme="majorHAnsi"/>
          <w:sz w:val="22"/>
          <w:szCs w:val="22"/>
        </w:rPr>
        <w:t xml:space="preserve"> in der Bevölkerung und in der Politik</w:t>
      </w:r>
      <w:r w:rsidR="00520146">
        <w:rPr>
          <w:rFonts w:asciiTheme="majorHAnsi" w:hAnsiTheme="majorHAnsi" w:cstheme="majorHAnsi"/>
          <w:sz w:val="22"/>
          <w:szCs w:val="22"/>
        </w:rPr>
        <w:t>,</w:t>
      </w:r>
      <w:r w:rsidRPr="000B5DE1">
        <w:rPr>
          <w:rFonts w:asciiTheme="majorHAnsi" w:hAnsiTheme="majorHAnsi" w:cstheme="majorHAnsi"/>
          <w:sz w:val="22"/>
          <w:szCs w:val="22"/>
        </w:rPr>
        <w:t xml:space="preserve"> und für die noch größere Rolle</w:t>
      </w:r>
      <w:r w:rsidR="00B5270A">
        <w:rPr>
          <w:rFonts w:asciiTheme="majorHAnsi" w:hAnsiTheme="majorHAnsi" w:cstheme="majorHAnsi"/>
          <w:sz w:val="22"/>
          <w:szCs w:val="22"/>
        </w:rPr>
        <w:t xml:space="preserve"> als Vorreiter</w:t>
      </w:r>
      <w:r w:rsidRPr="000B5DE1">
        <w:rPr>
          <w:rFonts w:asciiTheme="majorHAnsi" w:hAnsiTheme="majorHAnsi" w:cstheme="majorHAnsi"/>
          <w:sz w:val="22"/>
          <w:szCs w:val="22"/>
        </w:rPr>
        <w:t xml:space="preserve">, die Österreich beim Thema Plasmaspende, -verarbeitung und -forschung international spielen könnte. </w:t>
      </w:r>
    </w:p>
    <w:p w14:paraId="4E445642" w14:textId="77777777" w:rsidR="000B5DE1" w:rsidRPr="000B5DE1" w:rsidRDefault="000B5DE1" w:rsidP="000B5DE1">
      <w:pPr>
        <w:spacing w:line="240" w:lineRule="auto"/>
        <w:jc w:val="both"/>
        <w:rPr>
          <w:rFonts w:asciiTheme="majorHAnsi" w:hAnsiTheme="majorHAnsi" w:cstheme="majorHAnsi"/>
          <w:sz w:val="22"/>
          <w:szCs w:val="22"/>
        </w:rPr>
      </w:pPr>
    </w:p>
    <w:sectPr w:rsidR="000B5DE1" w:rsidRPr="000B5DE1" w:rsidSect="007A0995">
      <w:footerReference w:type="default" r:id="rId12"/>
      <w:headerReference w:type="first" r:id="rId13"/>
      <w:pgSz w:w="11900" w:h="16840" w:code="9"/>
      <w:pgMar w:top="1701" w:right="1418" w:bottom="1134" w:left="1418" w:header="567" w:footer="210"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54138" w14:textId="77777777" w:rsidR="005A10A1" w:rsidRDefault="005A10A1" w:rsidP="0092758E">
      <w:pPr>
        <w:spacing w:line="240" w:lineRule="auto"/>
      </w:pPr>
      <w:r>
        <w:separator/>
      </w:r>
    </w:p>
  </w:endnote>
  <w:endnote w:type="continuationSeparator" w:id="0">
    <w:p w14:paraId="5E590F7F" w14:textId="77777777" w:rsidR="005A10A1" w:rsidRDefault="005A10A1" w:rsidP="00927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UI">
    <w:altName w:val="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95305"/>
      <w:docPartObj>
        <w:docPartGallery w:val="Page Numbers (Top of Page)"/>
        <w:docPartUnique/>
      </w:docPartObj>
    </w:sdtPr>
    <w:sdtEndPr>
      <w:rPr>
        <w:rFonts w:ascii="Calibri" w:hAnsi="Calibri"/>
        <w:sz w:val="18"/>
      </w:rPr>
    </w:sdtEndPr>
    <w:sdtContent>
      <w:p w14:paraId="21938316" w14:textId="77777777" w:rsidR="009F1EF9" w:rsidRPr="0014699A" w:rsidRDefault="00BF37D0" w:rsidP="00BF37D0">
        <w:pPr>
          <w:pStyle w:val="MinutesFooter"/>
          <w:tabs>
            <w:tab w:val="center" w:pos="4820"/>
          </w:tabs>
          <w:jc w:val="center"/>
          <w:rPr>
            <w:rFonts w:ascii="Calibri" w:hAnsi="Calibri"/>
            <w:sz w:val="18"/>
          </w:rPr>
        </w:pPr>
        <w:r>
          <w:rPr>
            <w:rFonts w:ascii="Calibri" w:hAnsi="Calibri"/>
            <w:sz w:val="18"/>
          </w:rPr>
          <w:t xml:space="preserve">Seit </w:t>
        </w:r>
        <w:r w:rsidR="009F1EF9" w:rsidRPr="0014699A">
          <w:rPr>
            <w:rFonts w:ascii="Calibri" w:hAnsi="Calibri"/>
            <w:sz w:val="18"/>
          </w:rPr>
          <w:fldChar w:fldCharType="begin"/>
        </w:r>
        <w:r w:rsidR="009F1EF9" w:rsidRPr="0014699A">
          <w:rPr>
            <w:rFonts w:ascii="Calibri" w:hAnsi="Calibri"/>
            <w:sz w:val="18"/>
          </w:rPr>
          <w:instrText xml:space="preserve"> PAGE </w:instrText>
        </w:r>
        <w:r w:rsidR="009F1EF9" w:rsidRPr="0014699A">
          <w:rPr>
            <w:rFonts w:ascii="Calibri" w:hAnsi="Calibri"/>
            <w:sz w:val="18"/>
          </w:rPr>
          <w:fldChar w:fldCharType="separate"/>
        </w:r>
        <w:r w:rsidR="00EA4575">
          <w:rPr>
            <w:rFonts w:ascii="Calibri" w:hAnsi="Calibri"/>
            <w:noProof/>
            <w:sz w:val="18"/>
          </w:rPr>
          <w:t>1</w:t>
        </w:r>
        <w:r w:rsidR="009F1EF9" w:rsidRPr="0014699A">
          <w:rPr>
            <w:rFonts w:ascii="Calibri" w:hAnsi="Calibri"/>
            <w:sz w:val="18"/>
          </w:rPr>
          <w:fldChar w:fldCharType="end"/>
        </w:r>
        <w:r w:rsidR="009F1EF9" w:rsidRPr="0014699A">
          <w:rPr>
            <w:rFonts w:ascii="Calibri" w:hAnsi="Calibri"/>
            <w:sz w:val="18"/>
          </w:rPr>
          <w:t xml:space="preserve"> </w:t>
        </w:r>
        <w:r>
          <w:rPr>
            <w:rFonts w:ascii="Calibri" w:hAnsi="Calibri"/>
            <w:sz w:val="18"/>
          </w:rPr>
          <w:t xml:space="preserve">von </w:t>
        </w:r>
        <w:r w:rsidR="009F1EF9" w:rsidRPr="0014699A">
          <w:rPr>
            <w:rFonts w:ascii="Calibri" w:hAnsi="Calibri"/>
            <w:sz w:val="18"/>
          </w:rPr>
          <w:fldChar w:fldCharType="begin"/>
        </w:r>
        <w:r w:rsidR="009F1EF9" w:rsidRPr="0014699A">
          <w:rPr>
            <w:rFonts w:ascii="Calibri" w:hAnsi="Calibri"/>
            <w:sz w:val="18"/>
          </w:rPr>
          <w:instrText xml:space="preserve"> NUMPAGES  </w:instrText>
        </w:r>
        <w:r w:rsidR="009F1EF9" w:rsidRPr="0014699A">
          <w:rPr>
            <w:rFonts w:ascii="Calibri" w:hAnsi="Calibri"/>
            <w:sz w:val="18"/>
          </w:rPr>
          <w:fldChar w:fldCharType="separate"/>
        </w:r>
        <w:r w:rsidR="00EA4575">
          <w:rPr>
            <w:rFonts w:ascii="Calibri" w:hAnsi="Calibri"/>
            <w:noProof/>
            <w:sz w:val="18"/>
          </w:rPr>
          <w:t>1</w:t>
        </w:r>
        <w:r w:rsidR="009F1EF9" w:rsidRPr="0014699A">
          <w:rPr>
            <w:rFonts w:ascii="Calibri" w:hAnsi="Calibri"/>
            <w:sz w:val="18"/>
          </w:rPr>
          <w:fldChar w:fldCharType="end"/>
        </w:r>
      </w:p>
    </w:sdtContent>
  </w:sdt>
  <w:p w14:paraId="3318A8C0" w14:textId="77777777" w:rsidR="009F1EF9" w:rsidRDefault="009F1EF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88332" w14:textId="77777777" w:rsidR="005A10A1" w:rsidRDefault="005A10A1" w:rsidP="0092758E">
      <w:pPr>
        <w:spacing w:line="240" w:lineRule="auto"/>
      </w:pPr>
      <w:r>
        <w:separator/>
      </w:r>
    </w:p>
  </w:footnote>
  <w:footnote w:type="continuationSeparator" w:id="0">
    <w:p w14:paraId="4DC5FDC9" w14:textId="77777777" w:rsidR="005A10A1" w:rsidRDefault="005A10A1" w:rsidP="009275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005C7" w14:textId="77777777" w:rsidR="007A0995" w:rsidRPr="007C2247" w:rsidRDefault="007A0995" w:rsidP="007A0995">
    <w:pPr>
      <w:pStyle w:val="Kopfzeile"/>
    </w:pPr>
    <w:r>
      <w:rPr>
        <w:noProof/>
      </w:rPr>
      <w:drawing>
        <wp:inline distT="0" distB="0" distL="0" distR="0" wp14:anchorId="36116565" wp14:editId="546BA5A9">
          <wp:extent cx="1143000" cy="463737"/>
          <wp:effectExtent l="0" t="0" r="0" b="0"/>
          <wp:docPr id="3" name="Grafik 3" descr="Bio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976" cy="473059"/>
                  </a:xfrm>
                  <a:prstGeom prst="rect">
                    <a:avLst/>
                  </a:prstGeom>
                  <a:noFill/>
                  <a:ln>
                    <a:noFill/>
                  </a:ln>
                </pic:spPr>
              </pic:pic>
            </a:graphicData>
          </a:graphic>
        </wp:inline>
      </w:drawing>
    </w:r>
    <w:r w:rsidRPr="00533DBA">
      <w:rPr>
        <w:noProof/>
        <w:lang w:val="en-US"/>
      </w:rPr>
      <w:drawing>
        <wp:anchor distT="0" distB="0" distL="114300" distR="114300" simplePos="0" relativeHeight="251659264" behindDoc="0" locked="0" layoutInCell="1" allowOverlap="1" wp14:anchorId="40BF39A8" wp14:editId="0313C624">
          <wp:simplePos x="0" y="0"/>
          <wp:positionH relativeFrom="column">
            <wp:posOffset>4340225</wp:posOffset>
          </wp:positionH>
          <wp:positionV relativeFrom="paragraph">
            <wp:posOffset>-195580</wp:posOffset>
          </wp:positionV>
          <wp:extent cx="1697355" cy="878205"/>
          <wp:effectExtent l="0" t="0" r="0" b="0"/>
          <wp:wrapNone/>
          <wp:docPr id="1" name="Bild 1" descr="Userdata:branders:Desktop:Taked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data:branders:Desktop:Takeda_Logo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7355" cy="878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1A7F9A" w14:textId="77777777" w:rsidR="007A0995" w:rsidRPr="007C2247" w:rsidRDefault="007A0995" w:rsidP="007A0995">
    <w:pPr>
      <w:pStyle w:val="Kopfzeile"/>
    </w:pPr>
  </w:p>
  <w:p w14:paraId="5B9E2EC1" w14:textId="77777777" w:rsidR="007A0995" w:rsidRPr="007C2247" w:rsidRDefault="007A0995" w:rsidP="007A0995">
    <w:pPr>
      <w:pStyle w:val="Kopfzeile"/>
    </w:pPr>
  </w:p>
  <w:p w14:paraId="5E748CF6" w14:textId="77777777" w:rsidR="007A0995" w:rsidRPr="00570F46" w:rsidRDefault="007A0995" w:rsidP="007A0995">
    <w:pPr>
      <w:pStyle w:val="Kopfzeile"/>
      <w:rPr>
        <w:rFonts w:eastAsiaTheme="minorHAnsi" w:cstheme="minorBidi"/>
        <w:color w:val="898989"/>
        <w:sz w:val="52"/>
        <w:lang w:val="en-US" w:eastAsia="en-US"/>
      </w:rPr>
    </w:pPr>
    <w:r w:rsidRPr="00570F46">
      <w:rPr>
        <w:rFonts w:eastAsiaTheme="minorHAnsi" w:cstheme="minorBidi"/>
        <w:noProof/>
        <w:color w:val="898989"/>
        <w:sz w:val="52"/>
        <w:lang w:val="en-US" w:eastAsia="en-US"/>
      </w:rPr>
      <mc:AlternateContent>
        <mc:Choice Requires="wps">
          <w:drawing>
            <wp:anchor distT="0" distB="0" distL="114300" distR="114300" simplePos="0" relativeHeight="251660288" behindDoc="0" locked="0" layoutInCell="1" allowOverlap="1" wp14:anchorId="28A4F9F8" wp14:editId="5C165CFC">
              <wp:simplePos x="0" y="0"/>
              <wp:positionH relativeFrom="column">
                <wp:posOffset>-376555</wp:posOffset>
              </wp:positionH>
              <wp:positionV relativeFrom="paragraph">
                <wp:posOffset>139065</wp:posOffset>
              </wp:positionV>
              <wp:extent cx="114300" cy="7620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114300" cy="762000"/>
                      </a:xfrm>
                      <a:prstGeom prst="rect">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706BD" id="正方形/長方形 4" o:spid="_x0000_s1026" style="position:absolute;margin-left:-29.65pt;margin-top:10.95pt;width:9pt;height:6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" fillcolor="red" strokecolor="red"/>
          </w:pict>
        </mc:Fallback>
      </mc:AlternateContent>
    </w:r>
  </w:p>
  <w:p w14:paraId="385093F5" w14:textId="77777777" w:rsidR="007A0995" w:rsidRPr="00570F46" w:rsidRDefault="007A0995" w:rsidP="007A0995">
    <w:pPr>
      <w:spacing w:line="240" w:lineRule="auto"/>
      <w:rPr>
        <w:b/>
        <w:sz w:val="32"/>
        <w:szCs w:val="32"/>
      </w:rPr>
    </w:pPr>
    <w:r>
      <w:rPr>
        <w:b/>
        <w:sz w:val="32"/>
        <w:szCs w:val="32"/>
      </w:rPr>
      <w:t>Österreich ist in Europa Vorreiter beim Thema Plasmaspende</w:t>
    </w:r>
  </w:p>
  <w:p w14:paraId="0648E8A3" w14:textId="77777777" w:rsidR="007A0995" w:rsidRPr="007C2247" w:rsidRDefault="007A0995" w:rsidP="007A0995">
    <w:pPr>
      <w:pStyle w:val="Kopfzeile"/>
    </w:pPr>
    <w:r>
      <w:t>Dr. Matthias Gessner</w:t>
    </w:r>
    <w:r>
      <w:br/>
      <w:t>Leiter der BioLife Plasmazentren Europa</w:t>
    </w:r>
  </w:p>
  <w:p w14:paraId="43DB5154" w14:textId="77777777" w:rsidR="007A0995" w:rsidRDefault="007A09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F322E"/>
    <w:multiLevelType w:val="hybridMultilevel"/>
    <w:tmpl w:val="88DCEB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CBD52F2"/>
    <w:multiLevelType w:val="hybridMultilevel"/>
    <w:tmpl w:val="B810E22C"/>
    <w:lvl w:ilvl="0" w:tplc="F82E8498">
      <w:start w:val="1"/>
      <w:numFmt w:val="bullet"/>
      <w:pStyle w:val="Agenda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54D50"/>
    <w:multiLevelType w:val="hybridMultilevel"/>
    <w:tmpl w:val="835AB0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52A578F"/>
    <w:multiLevelType w:val="hybridMultilevel"/>
    <w:tmpl w:val="7C8C7B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764345A"/>
    <w:multiLevelType w:val="hybridMultilevel"/>
    <w:tmpl w:val="27624064"/>
    <w:lvl w:ilvl="0" w:tplc="FC72306C">
      <w:start w:val="1"/>
      <w:numFmt w:val="bullet"/>
      <w:pStyle w:val="MinutesList"/>
      <w:lvlText w:val="–"/>
      <w:lvlJc w:val="left"/>
      <w:pPr>
        <w:ind w:left="720" w:hanging="360"/>
      </w:pPr>
      <w:rPr>
        <w:rFonts w:ascii="Arial" w:hAnsi="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A712FA"/>
    <w:multiLevelType w:val="hybridMultilevel"/>
    <w:tmpl w:val="1BC83284"/>
    <w:lvl w:ilvl="0" w:tplc="B4FCCA08">
      <w:start w:val="1"/>
      <w:numFmt w:val="bullet"/>
      <w:lvlText w:val="–"/>
      <w:lvlJc w:val="left"/>
      <w:pPr>
        <w:ind w:left="360" w:hanging="360"/>
      </w:pPr>
      <w:rPr>
        <w:rFonts w:ascii="Arial" w:hAnsi="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embedSystemFonts/>
  <w:bordersDoNotSurroundHeader/>
  <w:bordersDoNotSurroundFooter/>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62F8"/>
    <w:rsid w:val="000062F8"/>
    <w:rsid w:val="000214EE"/>
    <w:rsid w:val="00043BA8"/>
    <w:rsid w:val="0006377F"/>
    <w:rsid w:val="000736A2"/>
    <w:rsid w:val="00074F92"/>
    <w:rsid w:val="000B3115"/>
    <w:rsid w:val="000B5DE1"/>
    <w:rsid w:val="000E052D"/>
    <w:rsid w:val="00132782"/>
    <w:rsid w:val="0014699A"/>
    <w:rsid w:val="001701E1"/>
    <w:rsid w:val="00185B3B"/>
    <w:rsid w:val="002874CE"/>
    <w:rsid w:val="002B3427"/>
    <w:rsid w:val="002D4EB6"/>
    <w:rsid w:val="002E4B49"/>
    <w:rsid w:val="00337595"/>
    <w:rsid w:val="00342B8F"/>
    <w:rsid w:val="00372165"/>
    <w:rsid w:val="003D5BB7"/>
    <w:rsid w:val="00406CDC"/>
    <w:rsid w:val="004340B0"/>
    <w:rsid w:val="00490829"/>
    <w:rsid w:val="004D4281"/>
    <w:rsid w:val="00520146"/>
    <w:rsid w:val="00525E3A"/>
    <w:rsid w:val="00533DBA"/>
    <w:rsid w:val="00570F46"/>
    <w:rsid w:val="005A10A1"/>
    <w:rsid w:val="005E593B"/>
    <w:rsid w:val="00613B37"/>
    <w:rsid w:val="00684FE0"/>
    <w:rsid w:val="006A2809"/>
    <w:rsid w:val="006E21CF"/>
    <w:rsid w:val="00717369"/>
    <w:rsid w:val="00737773"/>
    <w:rsid w:val="007A0995"/>
    <w:rsid w:val="007B5435"/>
    <w:rsid w:val="007C2247"/>
    <w:rsid w:val="007F6478"/>
    <w:rsid w:val="008550EF"/>
    <w:rsid w:val="00857B40"/>
    <w:rsid w:val="0086317E"/>
    <w:rsid w:val="008C4BFA"/>
    <w:rsid w:val="008F5607"/>
    <w:rsid w:val="0092758E"/>
    <w:rsid w:val="00996911"/>
    <w:rsid w:val="009A35F5"/>
    <w:rsid w:val="009F1EF9"/>
    <w:rsid w:val="00A50840"/>
    <w:rsid w:val="00A9063F"/>
    <w:rsid w:val="00AA5671"/>
    <w:rsid w:val="00AE1A8C"/>
    <w:rsid w:val="00AF796D"/>
    <w:rsid w:val="00B011CE"/>
    <w:rsid w:val="00B4143C"/>
    <w:rsid w:val="00B5270A"/>
    <w:rsid w:val="00BA7F3C"/>
    <w:rsid w:val="00BB652C"/>
    <w:rsid w:val="00BF37D0"/>
    <w:rsid w:val="00C376A0"/>
    <w:rsid w:val="00C73C82"/>
    <w:rsid w:val="00CA00B2"/>
    <w:rsid w:val="00CB1D3B"/>
    <w:rsid w:val="00CC34AA"/>
    <w:rsid w:val="00D059D2"/>
    <w:rsid w:val="00D27C22"/>
    <w:rsid w:val="00D62E72"/>
    <w:rsid w:val="00D95BBD"/>
    <w:rsid w:val="00D96684"/>
    <w:rsid w:val="00DA5268"/>
    <w:rsid w:val="00DA7B1C"/>
    <w:rsid w:val="00E025F7"/>
    <w:rsid w:val="00E47DB9"/>
    <w:rsid w:val="00EA4267"/>
    <w:rsid w:val="00EA4575"/>
    <w:rsid w:val="00F513B4"/>
    <w:rsid w:val="00F82D0F"/>
    <w:rsid w:val="00F925FE"/>
    <w:rsid w:val="00F93816"/>
    <w:rsid w:val="00FA09A9"/>
    <w:rsid w:val="00FE4D20"/>
    <w:rsid w:val="00FF440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v:textbox inset="5.85pt,.7pt,5.85pt,.7pt"/>
    </o:shapedefaults>
    <o:shapelayout v:ext="edit">
      <o:idmap v:ext="edit" data="1"/>
    </o:shapelayout>
  </w:shapeDefaults>
  <w:doNotEmbedSmartTags/>
  <w:decimalSymbol w:val=","/>
  <w:listSeparator w:val=";"/>
  <w14:docId w14:val="2DD92385"/>
  <w14:defaultImageDpi w14:val="300"/>
  <w15:docId w15:val="{32EEB961-0D7B-444F-8BC3-5F6BBBE8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eiryo UI" w:hAnsi="Calibri" w:cs="Arial"/>
        <w:sz w:val="21"/>
        <w:szCs w:val="21"/>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758E"/>
    <w:pPr>
      <w:spacing w:line="240" w:lineRule="atLeast"/>
    </w:pPr>
  </w:style>
  <w:style w:type="paragraph" w:styleId="berschrift5">
    <w:name w:val="heading 5"/>
    <w:basedOn w:val="Standard"/>
    <w:link w:val="berschrift5Zchn"/>
    <w:uiPriority w:val="9"/>
    <w:qFormat/>
    <w:rsid w:val="00570F46"/>
    <w:pPr>
      <w:spacing w:before="100" w:beforeAutospacing="1" w:after="100" w:afterAutospacing="1" w:line="240" w:lineRule="auto"/>
      <w:outlineLvl w:val="4"/>
    </w:pPr>
    <w:rPr>
      <w:rFonts w:ascii="Times New Roman" w:eastAsia="Times New Roman" w:hAnsi="Times New Roman" w:cs="Times New Roman"/>
      <w:b/>
      <w:bCs/>
      <w:sz w:val="20"/>
      <w:szCs w:val="20"/>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2758E"/>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Details">
    <w:name w:val="Agenda_Details"/>
    <w:next w:val="Standard"/>
    <w:qFormat/>
    <w:rsid w:val="0092758E"/>
    <w:pPr>
      <w:tabs>
        <w:tab w:val="left" w:pos="1701"/>
      </w:tabs>
      <w:spacing w:line="260" w:lineRule="exact"/>
    </w:pPr>
    <w:rPr>
      <w:rFonts w:ascii="Arial" w:eastAsiaTheme="minorHAnsi" w:hAnsi="Arial" w:cstheme="minorBidi"/>
      <w:sz w:val="20"/>
      <w:lang w:val="en-GB" w:eastAsia="en-US"/>
    </w:rPr>
  </w:style>
  <w:style w:type="paragraph" w:customStyle="1" w:styleId="AgendaSubtitle">
    <w:name w:val="Agenda_Subtitle"/>
    <w:basedOn w:val="Standard"/>
    <w:qFormat/>
    <w:rsid w:val="0092758E"/>
    <w:pPr>
      <w:spacing w:line="240" w:lineRule="auto"/>
    </w:pPr>
    <w:rPr>
      <w:rFonts w:ascii="Arial" w:hAnsi="Arial"/>
      <w:color w:val="898989"/>
      <w:sz w:val="24"/>
    </w:rPr>
  </w:style>
  <w:style w:type="paragraph" w:customStyle="1" w:styleId="Space">
    <w:name w:val="Space"/>
    <w:qFormat/>
    <w:rsid w:val="0092758E"/>
    <w:pPr>
      <w:spacing w:after="200" w:line="276" w:lineRule="auto"/>
    </w:pPr>
    <w:rPr>
      <w:rFonts w:ascii="Arial" w:eastAsiaTheme="minorHAnsi" w:hAnsi="Arial" w:cstheme="minorBidi"/>
      <w:color w:val="898989"/>
      <w:sz w:val="28"/>
      <w:lang w:val="en-GB" w:eastAsia="en-US"/>
    </w:rPr>
  </w:style>
  <w:style w:type="paragraph" w:customStyle="1" w:styleId="AgendaList">
    <w:name w:val="Agenda_List"/>
    <w:qFormat/>
    <w:rsid w:val="0092758E"/>
    <w:pPr>
      <w:numPr>
        <w:numId w:val="2"/>
      </w:numPr>
      <w:autoSpaceDE w:val="0"/>
      <w:autoSpaceDN w:val="0"/>
      <w:adjustRightInd w:val="0"/>
      <w:spacing w:line="240" w:lineRule="exact"/>
      <w:ind w:left="227" w:hanging="227"/>
    </w:pPr>
    <w:rPr>
      <w:rFonts w:ascii="Arial" w:eastAsia="SimSun" w:hAnsi="Arial"/>
      <w:noProof/>
      <w:sz w:val="20"/>
      <w:lang w:val="en-US" w:eastAsia="zh-CN"/>
    </w:rPr>
  </w:style>
  <w:style w:type="paragraph" w:customStyle="1" w:styleId="AgendaStandard">
    <w:name w:val="Agenda_Standard"/>
    <w:qFormat/>
    <w:rsid w:val="0092758E"/>
    <w:pPr>
      <w:spacing w:line="240" w:lineRule="exact"/>
    </w:pPr>
    <w:rPr>
      <w:rFonts w:ascii="Arial" w:eastAsiaTheme="minorHAnsi" w:hAnsi="Arial"/>
      <w:noProof/>
      <w:sz w:val="20"/>
      <w:lang w:val="en-US" w:eastAsia="en-US"/>
    </w:rPr>
  </w:style>
  <w:style w:type="paragraph" w:styleId="Kopfzeile">
    <w:name w:val="header"/>
    <w:basedOn w:val="Standard"/>
    <w:link w:val="KopfzeileZchn"/>
    <w:uiPriority w:val="99"/>
    <w:unhideWhenUsed/>
    <w:rsid w:val="0092758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2758E"/>
    <w:rPr>
      <w:rFonts w:ascii="Times New Roman" w:eastAsiaTheme="minorHAnsi" w:hAnsi="Times New Roman" w:cstheme="minorBidi"/>
      <w:lang w:val="en-GB" w:eastAsia="en-US"/>
    </w:rPr>
  </w:style>
  <w:style w:type="paragraph" w:styleId="Fuzeile">
    <w:name w:val="footer"/>
    <w:basedOn w:val="Standard"/>
    <w:link w:val="FuzeileZchn"/>
    <w:uiPriority w:val="99"/>
    <w:unhideWhenUsed/>
    <w:rsid w:val="0092758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2758E"/>
    <w:rPr>
      <w:rFonts w:ascii="Times New Roman" w:eastAsiaTheme="minorHAnsi" w:hAnsi="Times New Roman" w:cstheme="minorBidi"/>
      <w:lang w:val="en-GB" w:eastAsia="en-US"/>
    </w:rPr>
  </w:style>
  <w:style w:type="paragraph" w:styleId="Sprechblasentext">
    <w:name w:val="Balloon Text"/>
    <w:basedOn w:val="Standard"/>
    <w:link w:val="SprechblasentextZchn"/>
    <w:uiPriority w:val="99"/>
    <w:semiHidden/>
    <w:unhideWhenUsed/>
    <w:rsid w:val="0092758E"/>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2758E"/>
    <w:rPr>
      <w:rFonts w:ascii="Lucida Grande" w:eastAsiaTheme="minorHAnsi" w:hAnsi="Lucida Grande" w:cs="Lucida Grande"/>
      <w:sz w:val="18"/>
      <w:szCs w:val="18"/>
      <w:lang w:val="en-GB" w:eastAsia="en-US"/>
    </w:rPr>
  </w:style>
  <w:style w:type="paragraph" w:customStyle="1" w:styleId="AgendaMainTitle">
    <w:name w:val="Agenda_Main Title"/>
    <w:qFormat/>
    <w:rsid w:val="00A50840"/>
    <w:pPr>
      <w:spacing w:after="200" w:line="276" w:lineRule="auto"/>
    </w:pPr>
    <w:rPr>
      <w:rFonts w:ascii="Arial" w:eastAsiaTheme="minorHAnsi" w:hAnsi="Arial" w:cstheme="minorBidi"/>
      <w:color w:val="898989"/>
      <w:sz w:val="52"/>
      <w:lang w:val="en-GB" w:eastAsia="en-US"/>
    </w:rPr>
  </w:style>
  <w:style w:type="paragraph" w:customStyle="1" w:styleId="MinutesFooter">
    <w:name w:val="Minutes_Footer"/>
    <w:basedOn w:val="Standard"/>
    <w:qFormat/>
    <w:rsid w:val="00A50840"/>
    <w:pPr>
      <w:spacing w:after="200" w:line="276" w:lineRule="auto"/>
      <w:ind w:right="-569"/>
      <w:jc w:val="right"/>
    </w:pPr>
    <w:rPr>
      <w:rFonts w:ascii="Arial" w:hAnsi="Arial"/>
      <w:sz w:val="16"/>
    </w:rPr>
  </w:style>
  <w:style w:type="paragraph" w:customStyle="1" w:styleId="MinutesDetails">
    <w:name w:val="Minutes_Details"/>
    <w:next w:val="Space"/>
    <w:qFormat/>
    <w:rsid w:val="00D95BBD"/>
    <w:pPr>
      <w:tabs>
        <w:tab w:val="left" w:pos="2552"/>
      </w:tabs>
      <w:spacing w:line="260" w:lineRule="exact"/>
    </w:pPr>
    <w:rPr>
      <w:rFonts w:ascii="Arial" w:eastAsiaTheme="minorHAnsi" w:hAnsi="Arial" w:cstheme="minorBidi"/>
      <w:sz w:val="20"/>
      <w:lang w:val="en-GB" w:eastAsia="en-US"/>
    </w:rPr>
  </w:style>
  <w:style w:type="paragraph" w:customStyle="1" w:styleId="MinutesSubtitle">
    <w:name w:val="Minutes_Subtitle"/>
    <w:basedOn w:val="Standard"/>
    <w:qFormat/>
    <w:rsid w:val="00D95BBD"/>
    <w:pPr>
      <w:spacing w:line="240" w:lineRule="auto"/>
    </w:pPr>
    <w:rPr>
      <w:rFonts w:ascii="Arial" w:hAnsi="Arial"/>
      <w:color w:val="898989"/>
      <w:sz w:val="24"/>
    </w:rPr>
  </w:style>
  <w:style w:type="paragraph" w:customStyle="1" w:styleId="MinutesList">
    <w:name w:val="Minutes_List"/>
    <w:qFormat/>
    <w:rsid w:val="00D95BBD"/>
    <w:pPr>
      <w:numPr>
        <w:numId w:val="3"/>
      </w:numPr>
      <w:autoSpaceDE w:val="0"/>
      <w:autoSpaceDN w:val="0"/>
      <w:adjustRightInd w:val="0"/>
      <w:spacing w:line="240" w:lineRule="exact"/>
      <w:ind w:left="227" w:hanging="227"/>
    </w:pPr>
    <w:rPr>
      <w:rFonts w:ascii="Arial" w:eastAsia="SimSun" w:hAnsi="Arial"/>
      <w:noProof/>
      <w:sz w:val="20"/>
      <w:lang w:val="en-US" w:eastAsia="zh-CN"/>
    </w:rPr>
  </w:style>
  <w:style w:type="paragraph" w:customStyle="1" w:styleId="MinutesStandard">
    <w:name w:val="Minutes_Standard"/>
    <w:qFormat/>
    <w:rsid w:val="00D95BBD"/>
    <w:pPr>
      <w:spacing w:line="240" w:lineRule="exact"/>
    </w:pPr>
    <w:rPr>
      <w:rFonts w:ascii="Arial" w:eastAsiaTheme="minorHAnsi" w:hAnsi="Arial"/>
      <w:noProof/>
      <w:sz w:val="20"/>
      <w:lang w:val="en-US" w:eastAsia="en-US"/>
    </w:rPr>
  </w:style>
  <w:style w:type="character" w:customStyle="1" w:styleId="berschrift5Zchn">
    <w:name w:val="Überschrift 5 Zchn"/>
    <w:basedOn w:val="Absatz-Standardschriftart"/>
    <w:link w:val="berschrift5"/>
    <w:uiPriority w:val="9"/>
    <w:rsid w:val="00570F46"/>
    <w:rPr>
      <w:rFonts w:ascii="Times New Roman" w:eastAsia="Times New Roman" w:hAnsi="Times New Roman" w:cs="Times New Roman"/>
      <w:b/>
      <w:bCs/>
      <w:sz w:val="20"/>
      <w:szCs w:val="20"/>
      <w:lang w:val="en-US" w:eastAsia="en-US"/>
    </w:rPr>
  </w:style>
  <w:style w:type="paragraph" w:styleId="Listenabsatz">
    <w:name w:val="List Paragraph"/>
    <w:basedOn w:val="Standard"/>
    <w:uiPriority w:val="34"/>
    <w:qFormat/>
    <w:rsid w:val="00570F46"/>
    <w:pPr>
      <w:autoSpaceDN w:val="0"/>
      <w:spacing w:line="254" w:lineRule="auto"/>
      <w:ind w:left="720"/>
      <w:contextualSpacing/>
      <w:textAlignment w:val="baseline"/>
    </w:pPr>
    <w:rPr>
      <w:rFonts w:ascii="Times New Roman" w:eastAsiaTheme="minorHAnsi" w:hAnsi="Times New Roman" w:cstheme="minorBidi"/>
      <w:sz w:val="24"/>
      <w:szCs w:val="22"/>
      <w:lang w:val="de-AT" w:eastAsia="en-US"/>
    </w:rPr>
  </w:style>
  <w:style w:type="character" w:styleId="Hyperlink">
    <w:name w:val="Hyperlink"/>
    <w:basedOn w:val="Absatz-Standardschriftart"/>
    <w:uiPriority w:val="99"/>
    <w:unhideWhenUsed/>
    <w:rsid w:val="00570F46"/>
    <w:rPr>
      <w:color w:val="0000FF" w:themeColor="hyperlink"/>
      <w:u w:val="single"/>
    </w:rPr>
  </w:style>
  <w:style w:type="paragraph" w:styleId="StandardWeb">
    <w:name w:val="Normal (Web)"/>
    <w:basedOn w:val="Standard"/>
    <w:uiPriority w:val="99"/>
    <w:unhideWhenUsed/>
    <w:rsid w:val="00570F4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emplatecontent">
    <w:name w:val="_template_content"/>
    <w:basedOn w:val="Standard"/>
    <w:qFormat/>
    <w:rsid w:val="000B5DE1"/>
    <w:pPr>
      <w:tabs>
        <w:tab w:val="left" w:pos="567"/>
      </w:tabs>
      <w:spacing w:line="240" w:lineRule="exact"/>
    </w:pPr>
    <w:rPr>
      <w:rFonts w:eastAsiaTheme="minorEastAsia"/>
      <w:sz w:val="18"/>
      <w:szCs w:val="18"/>
    </w:rPr>
  </w:style>
  <w:style w:type="character" w:styleId="Kommentarzeichen">
    <w:name w:val="annotation reference"/>
    <w:basedOn w:val="Absatz-Standardschriftart"/>
    <w:uiPriority w:val="99"/>
    <w:semiHidden/>
    <w:unhideWhenUsed/>
    <w:rsid w:val="000B5DE1"/>
    <w:rPr>
      <w:sz w:val="16"/>
      <w:szCs w:val="16"/>
    </w:rPr>
  </w:style>
  <w:style w:type="paragraph" w:styleId="Kommentartext">
    <w:name w:val="annotation text"/>
    <w:basedOn w:val="Standard"/>
    <w:link w:val="KommentartextZchn"/>
    <w:uiPriority w:val="99"/>
    <w:semiHidden/>
    <w:unhideWhenUsed/>
    <w:rsid w:val="000B5DE1"/>
    <w:pPr>
      <w:autoSpaceDN w:val="0"/>
      <w:spacing w:line="240" w:lineRule="auto"/>
      <w:textAlignment w:val="baseline"/>
    </w:pPr>
    <w:rPr>
      <w:rFonts w:ascii="Times New Roman" w:eastAsiaTheme="minorHAnsi" w:hAnsi="Times New Roman" w:cstheme="minorBidi"/>
      <w:sz w:val="20"/>
      <w:szCs w:val="20"/>
      <w:lang w:val="de-AT" w:eastAsia="en-US"/>
    </w:rPr>
  </w:style>
  <w:style w:type="character" w:customStyle="1" w:styleId="KommentartextZchn">
    <w:name w:val="Kommentartext Zchn"/>
    <w:basedOn w:val="Absatz-Standardschriftart"/>
    <w:link w:val="Kommentartext"/>
    <w:uiPriority w:val="99"/>
    <w:semiHidden/>
    <w:rsid w:val="000B5DE1"/>
    <w:rPr>
      <w:rFonts w:ascii="Times New Roman" w:eastAsiaTheme="minorHAnsi" w:hAnsi="Times New Roman" w:cstheme="minorBidi"/>
      <w:sz w:val="20"/>
      <w:szCs w:val="20"/>
      <w:lang w:val="de-AT" w:eastAsia="en-US"/>
    </w:rPr>
  </w:style>
  <w:style w:type="paragraph" w:styleId="Kommentarthema">
    <w:name w:val="annotation subject"/>
    <w:basedOn w:val="Kommentartext"/>
    <w:next w:val="Kommentartext"/>
    <w:link w:val="KommentarthemaZchn"/>
    <w:uiPriority w:val="99"/>
    <w:semiHidden/>
    <w:unhideWhenUsed/>
    <w:rsid w:val="008550EF"/>
    <w:pPr>
      <w:autoSpaceDN/>
      <w:textAlignment w:val="auto"/>
    </w:pPr>
    <w:rPr>
      <w:rFonts w:ascii="Calibri" w:eastAsia="Meiryo UI" w:hAnsi="Calibri" w:cs="Arial"/>
      <w:b/>
      <w:bCs/>
      <w:lang w:val="de-DE" w:eastAsia="ja-JP"/>
    </w:rPr>
  </w:style>
  <w:style w:type="character" w:customStyle="1" w:styleId="KommentarthemaZchn">
    <w:name w:val="Kommentarthema Zchn"/>
    <w:basedOn w:val="KommentartextZchn"/>
    <w:link w:val="Kommentarthema"/>
    <w:uiPriority w:val="99"/>
    <w:semiHidden/>
    <w:rsid w:val="008550EF"/>
    <w:rPr>
      <w:rFonts w:ascii="Times New Roman" w:eastAsiaTheme="minorHAnsi" w:hAnsi="Times New Roman" w:cstheme="minorBidi"/>
      <w:b/>
      <w:bCs/>
      <w:sz w:val="20"/>
      <w:szCs w:val="20"/>
      <w:lang w:val="de-AT" w:eastAsia="en-US"/>
    </w:rPr>
  </w:style>
  <w:style w:type="paragraph" w:styleId="berarbeitung">
    <w:name w:val="Revision"/>
    <w:hidden/>
    <w:uiPriority w:val="99"/>
    <w:semiHidden/>
    <w:rsid w:val="008C4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ulloy\AppData\Local\Microsoft\Windows\Temporary%20Internet%20Files\Content.IE5\8PCMPXXG\Takeda_Minutes.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5EAB5E84430D43912F44EC08737985" ma:contentTypeVersion="13" ma:contentTypeDescription="Create a new document." ma:contentTypeScope="" ma:versionID="8c1eeaa53272bdff75fec8e0c3c3670f">
  <xsd:schema xmlns:xsd="http://www.w3.org/2001/XMLSchema" xmlns:xs="http://www.w3.org/2001/XMLSchema" xmlns:p="http://schemas.microsoft.com/office/2006/metadata/properties" xmlns:ns3="3b0662c7-603e-444f-95bd-4ed14c2bbff9" xmlns:ns4="d2146a2b-2d55-4c38-aea6-9f881e629943" targetNamespace="http://schemas.microsoft.com/office/2006/metadata/properties" ma:root="true" ma:fieldsID="f9a2a57f0e617f89f8d7f2db2c9d4f3e" ns3:_="" ns4:_="">
    <xsd:import namespace="3b0662c7-603e-444f-95bd-4ed14c2bbff9"/>
    <xsd:import namespace="d2146a2b-2d55-4c38-aea6-9f881e6299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662c7-603e-444f-95bd-4ed14c2bbf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46a2b-2d55-4c38-aea6-9f881e629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AA8C7-E44A-4CAD-BFD6-EA6EE0EA54EA}">
  <ds:schemaRefs>
    <ds:schemaRef ds:uri="http://schemas.microsoft.com/sharepoint/v3/contenttype/forms"/>
  </ds:schemaRefs>
</ds:datastoreItem>
</file>

<file path=customXml/itemProps2.xml><?xml version="1.0" encoding="utf-8"?>
<ds:datastoreItem xmlns:ds="http://schemas.openxmlformats.org/officeDocument/2006/customXml" ds:itemID="{8A1BCA9F-CDD3-4632-8DD2-83930937B3F5}">
  <ds:schemaRefs>
    <ds:schemaRef ds:uri="http://schemas.microsoft.com/office/2006/metadata/properties"/>
  </ds:schemaRefs>
</ds:datastoreItem>
</file>

<file path=customXml/itemProps3.xml><?xml version="1.0" encoding="utf-8"?>
<ds:datastoreItem xmlns:ds="http://schemas.openxmlformats.org/officeDocument/2006/customXml" ds:itemID="{90BF8688-C021-4EC1-8A2D-ACBF3274F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662c7-603e-444f-95bd-4ed14c2bbff9"/>
    <ds:schemaRef ds:uri="d2146a2b-2d55-4c38-aea6-9f881e629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F4427F-81BD-4611-AAA6-FBEDE785B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Takeda_Minutes.dotx</Template>
  <TotalTime>0</TotalTime>
  <Pages>2</Pages>
  <Words>505</Words>
  <Characters>3188</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FTI Consulting</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OMulloy, Sophie</dc:creator>
  <cp:lastModifiedBy>Michael Leitner</cp:lastModifiedBy>
  <cp:revision>27</cp:revision>
  <cp:lastPrinted>2019-11-11T12:35:00Z</cp:lastPrinted>
  <dcterms:created xsi:type="dcterms:W3CDTF">2019-11-07T13:20:00Z</dcterms:created>
  <dcterms:modified xsi:type="dcterms:W3CDTF">2019-11-11T12:35:00Z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0x010100C85EAB5E84430D43912F44EC08737985</vt:lpwstr>
  </property>
  <property fmtid="{D5CDD505-2E9C-101B-9397-08002B2CF9AE}" pid="3" name="Order">
    <vt:r8>10700</vt:r8>
  </property>
</Properties>
</file>