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7499" w14:textId="268EB0EF" w:rsidR="00E42788" w:rsidRDefault="00E42788">
      <w:pPr>
        <w:spacing w:line="360" w:lineRule="auto"/>
        <w:ind w:right="600"/>
        <w:rPr>
          <w:rFonts w:eastAsia="Montserrat"/>
          <w:color w:val="FF0000"/>
          <w:sz w:val="24"/>
          <w:szCs w:val="24"/>
        </w:rPr>
      </w:pPr>
    </w:p>
    <w:p w14:paraId="4B2685AF" w14:textId="77777777" w:rsidR="004510E1" w:rsidRPr="00047D09" w:rsidRDefault="004510E1">
      <w:pPr>
        <w:spacing w:line="360" w:lineRule="auto"/>
        <w:ind w:right="600"/>
        <w:rPr>
          <w:rFonts w:eastAsia="Montserrat"/>
          <w:color w:val="FF0000"/>
          <w:sz w:val="24"/>
          <w:szCs w:val="24"/>
        </w:rPr>
      </w:pPr>
    </w:p>
    <w:p w14:paraId="6B25007E" w14:textId="788796BC" w:rsidR="00E42788" w:rsidRDefault="003D41B9" w:rsidP="00906653">
      <w:pPr>
        <w:jc w:val="center"/>
        <w:rPr>
          <w:b/>
          <w:sz w:val="28"/>
        </w:rPr>
      </w:pPr>
      <w:r>
        <w:rPr>
          <w:b/>
          <w:sz w:val="28"/>
        </w:rPr>
        <w:t xml:space="preserve">Erster Patient für </w:t>
      </w:r>
      <w:r w:rsidR="00796664">
        <w:rPr>
          <w:b/>
          <w:sz w:val="28"/>
        </w:rPr>
        <w:t xml:space="preserve">potenzielle </w:t>
      </w:r>
      <w:r>
        <w:rPr>
          <w:b/>
          <w:sz w:val="28"/>
        </w:rPr>
        <w:t>COVID-19 Hyperimmun-</w:t>
      </w:r>
      <w:r w:rsidR="00527FF6">
        <w:rPr>
          <w:b/>
          <w:sz w:val="28"/>
        </w:rPr>
        <w:t>Therapie</w:t>
      </w:r>
      <w:r>
        <w:rPr>
          <w:b/>
          <w:sz w:val="28"/>
        </w:rPr>
        <w:t xml:space="preserve"> für</w:t>
      </w:r>
      <w:r w:rsidR="00686601">
        <w:rPr>
          <w:b/>
          <w:sz w:val="28"/>
        </w:rPr>
        <w:t xml:space="preserve"> </w:t>
      </w:r>
      <w:r>
        <w:rPr>
          <w:b/>
          <w:sz w:val="28"/>
        </w:rPr>
        <w:t>Phase 3 Studie registriert</w:t>
      </w:r>
    </w:p>
    <w:p w14:paraId="04AEB3B8" w14:textId="77777777" w:rsidR="00F061B0" w:rsidRDefault="00F061B0" w:rsidP="00906653">
      <w:pPr>
        <w:jc w:val="center"/>
        <w:rPr>
          <w:b/>
          <w:bCs/>
          <w:sz w:val="28"/>
          <w:szCs w:val="28"/>
        </w:rPr>
      </w:pPr>
    </w:p>
    <w:p w14:paraId="0590E43A" w14:textId="1A84FABF" w:rsidR="00F710A7" w:rsidRPr="00657389" w:rsidRDefault="009F4F57" w:rsidP="00F710A7">
      <w:pPr>
        <w:pStyle w:val="Listenabsatz"/>
        <w:numPr>
          <w:ilvl w:val="0"/>
          <w:numId w:val="6"/>
        </w:numPr>
        <w:rPr>
          <w:rFonts w:eastAsia="Times New Roman"/>
          <w:i/>
        </w:rPr>
      </w:pPr>
      <w:bookmarkStart w:id="0" w:name="_Hlk51314087"/>
      <w:r>
        <w:rPr>
          <w:i/>
        </w:rPr>
        <w:t xml:space="preserve">Die </w:t>
      </w:r>
      <w:bookmarkStart w:id="1" w:name="_Hlk51314072"/>
      <w:r>
        <w:rPr>
          <w:i/>
        </w:rPr>
        <w:t xml:space="preserve">Anti-COVID-19 </w:t>
      </w:r>
      <w:r w:rsidR="00BD226F">
        <w:rPr>
          <w:i/>
        </w:rPr>
        <w:t>Hyperimmunglobulin-</w:t>
      </w:r>
      <w:r w:rsidR="00C34C09">
        <w:rPr>
          <w:i/>
        </w:rPr>
        <w:t>Therapie</w:t>
      </w:r>
      <w:r>
        <w:rPr>
          <w:i/>
        </w:rPr>
        <w:t xml:space="preserve"> </w:t>
      </w:r>
      <w:bookmarkEnd w:id="1"/>
      <w:r>
        <w:rPr>
          <w:i/>
        </w:rPr>
        <w:t xml:space="preserve">(CoVIg-19) der </w:t>
      </w:r>
      <w:r w:rsidR="00A4171F">
        <w:rPr>
          <w:i/>
        </w:rPr>
        <w:t xml:space="preserve">Plasma </w:t>
      </w:r>
      <w:r>
        <w:rPr>
          <w:i/>
        </w:rPr>
        <w:t xml:space="preserve">Allianz befindet sich </w:t>
      </w:r>
      <w:r w:rsidR="00C6125C">
        <w:rPr>
          <w:i/>
        </w:rPr>
        <w:t>im Rahmen der Phase 3 Studie in Evaluierung</w:t>
      </w:r>
      <w:r>
        <w:rPr>
          <w:i/>
        </w:rPr>
        <w:t xml:space="preserve"> und könnte eine der frühesten Behandlungsmethoden für Krankenhauspatienten werden, bei denen </w:t>
      </w:r>
      <w:r w:rsidR="00C6125C">
        <w:rPr>
          <w:i/>
        </w:rPr>
        <w:t xml:space="preserve">das Risiko </w:t>
      </w:r>
      <w:r>
        <w:rPr>
          <w:i/>
        </w:rPr>
        <w:t>ernsthafte</w:t>
      </w:r>
      <w:r w:rsidR="00C6125C">
        <w:rPr>
          <w:i/>
        </w:rPr>
        <w:t>r</w:t>
      </w:r>
      <w:r>
        <w:rPr>
          <w:i/>
        </w:rPr>
        <w:t xml:space="preserve"> Komplikationen aufgrund von COVID-19 </w:t>
      </w:r>
      <w:r w:rsidR="00C6125C">
        <w:rPr>
          <w:i/>
        </w:rPr>
        <w:t>besteht</w:t>
      </w:r>
      <w:r>
        <w:rPr>
          <w:i/>
        </w:rPr>
        <w:t>.</w:t>
      </w:r>
    </w:p>
    <w:bookmarkEnd w:id="0"/>
    <w:p w14:paraId="3CAFC188" w14:textId="02E1CF9B" w:rsidR="00657389" w:rsidRPr="00F710A7" w:rsidRDefault="00657389" w:rsidP="00F710A7">
      <w:pPr>
        <w:pStyle w:val="Listenabsatz"/>
        <w:numPr>
          <w:ilvl w:val="0"/>
          <w:numId w:val="6"/>
        </w:numPr>
        <w:rPr>
          <w:rFonts w:eastAsia="Times New Roman"/>
          <w:i/>
        </w:rPr>
      </w:pPr>
      <w:r w:rsidRPr="00657389">
        <w:rPr>
          <w:rFonts w:eastAsia="Times New Roman"/>
          <w:i/>
        </w:rPr>
        <w:t xml:space="preserve">Maßgeblicher Beitrag </w:t>
      </w:r>
      <w:r w:rsidR="00386ED5">
        <w:rPr>
          <w:rFonts w:eastAsia="Times New Roman"/>
          <w:i/>
        </w:rPr>
        <w:t xml:space="preserve">aus </w:t>
      </w:r>
      <w:r w:rsidR="00386ED5" w:rsidRPr="00657389">
        <w:rPr>
          <w:rFonts w:eastAsia="Times New Roman"/>
          <w:i/>
        </w:rPr>
        <w:t xml:space="preserve">Österreich </w:t>
      </w:r>
      <w:r w:rsidR="00C6125C">
        <w:rPr>
          <w:rFonts w:eastAsia="Times New Roman"/>
          <w:i/>
        </w:rPr>
        <w:t>zur Entwicklung, Plasma</w:t>
      </w:r>
      <w:r w:rsidR="00686601">
        <w:rPr>
          <w:rFonts w:eastAsia="Times New Roman"/>
          <w:i/>
        </w:rPr>
        <w:t>aufbringung</w:t>
      </w:r>
      <w:r w:rsidR="00C6125C">
        <w:rPr>
          <w:rFonts w:eastAsia="Times New Roman"/>
          <w:i/>
        </w:rPr>
        <w:t xml:space="preserve"> und Herstellung von klinischem Material </w:t>
      </w:r>
      <w:r w:rsidR="00C6125C">
        <w:rPr>
          <w:i/>
        </w:rPr>
        <w:t xml:space="preserve"> </w:t>
      </w:r>
    </w:p>
    <w:p w14:paraId="1334D4C2" w14:textId="77777777" w:rsidR="00253737" w:rsidRPr="00253737" w:rsidRDefault="00253737" w:rsidP="00253737">
      <w:pPr>
        <w:pStyle w:val="Listenabsatz"/>
        <w:rPr>
          <w:bCs/>
          <w:sz w:val="24"/>
          <w:szCs w:val="24"/>
        </w:rPr>
      </w:pPr>
    </w:p>
    <w:p w14:paraId="7D2F80EE" w14:textId="1406F4C5" w:rsidR="00657389" w:rsidRPr="00657389" w:rsidRDefault="00906653" w:rsidP="00906653">
      <w:pPr>
        <w:spacing w:line="360" w:lineRule="auto"/>
      </w:pPr>
      <w:r>
        <w:rPr>
          <w:b/>
          <w:color w:val="29261E"/>
        </w:rPr>
        <w:t xml:space="preserve">Osaka, </w:t>
      </w:r>
      <w:r w:rsidR="00DC4E2C">
        <w:rPr>
          <w:b/>
          <w:color w:val="29261E"/>
        </w:rPr>
        <w:t>Japan</w:t>
      </w:r>
      <w:r w:rsidR="002D627A">
        <w:rPr>
          <w:b/>
          <w:color w:val="29261E"/>
        </w:rPr>
        <w:t>,</w:t>
      </w:r>
      <w:r>
        <w:rPr>
          <w:b/>
          <w:color w:val="29261E"/>
        </w:rPr>
        <w:t xml:space="preserve"> King </w:t>
      </w:r>
      <w:proofErr w:type="spellStart"/>
      <w:r>
        <w:rPr>
          <w:b/>
          <w:color w:val="29261E"/>
        </w:rPr>
        <w:t>of</w:t>
      </w:r>
      <w:proofErr w:type="spellEnd"/>
      <w:r>
        <w:rPr>
          <w:b/>
          <w:color w:val="29261E"/>
        </w:rPr>
        <w:t xml:space="preserve"> </w:t>
      </w:r>
      <w:proofErr w:type="spellStart"/>
      <w:r>
        <w:rPr>
          <w:b/>
          <w:color w:val="29261E"/>
        </w:rPr>
        <w:t>Prussia</w:t>
      </w:r>
      <w:proofErr w:type="spellEnd"/>
      <w:r>
        <w:rPr>
          <w:b/>
          <w:color w:val="29261E"/>
        </w:rPr>
        <w:t>, Pennsylvania, USA</w:t>
      </w:r>
      <w:r w:rsidR="002D627A">
        <w:rPr>
          <w:b/>
          <w:color w:val="29261E"/>
        </w:rPr>
        <w:t xml:space="preserve"> und Wien, Österreich</w:t>
      </w:r>
      <w:r>
        <w:rPr>
          <w:b/>
          <w:color w:val="29261E"/>
        </w:rPr>
        <w:t xml:space="preserve"> – </w:t>
      </w:r>
      <w:r w:rsidR="007E6204">
        <w:rPr>
          <w:b/>
        </w:rPr>
        <w:t>9</w:t>
      </w:r>
      <w:r w:rsidR="00E04871">
        <w:rPr>
          <w:b/>
        </w:rPr>
        <w:t>.</w:t>
      </w:r>
      <w:r w:rsidR="007E6204">
        <w:rPr>
          <w:b/>
        </w:rPr>
        <w:t>10</w:t>
      </w:r>
      <w:r w:rsidR="00E04871">
        <w:rPr>
          <w:b/>
        </w:rPr>
        <w:t>.</w:t>
      </w:r>
      <w:r>
        <w:rPr>
          <w:b/>
          <w:color w:val="29261E"/>
        </w:rPr>
        <w:t xml:space="preserve">2020 – </w:t>
      </w:r>
      <w:bookmarkStart w:id="2" w:name="_Hlk51314115"/>
      <w:r>
        <w:t>Die CoVIg-19 Plasma Allian</w:t>
      </w:r>
      <w:r w:rsidR="00A4171F">
        <w:t>z</w:t>
      </w:r>
      <w:r>
        <w:t>, eine so noch nie dagewesene Zusammenarbeit führender Plasmaunternehmen, unterstützt durch globale Unternehmen außerhalb der Plasmabranche, hat heute bestätigt, dass ab jetzt Patienten für die Phase</w:t>
      </w:r>
      <w:r w:rsidR="00657389">
        <w:t xml:space="preserve"> </w:t>
      </w:r>
      <w:r>
        <w:t xml:space="preserve">3 der klinischen Studie für die stationäre Behandlung mit </w:t>
      </w:r>
      <w:r w:rsidR="00C6125C">
        <w:t xml:space="preserve">dem </w:t>
      </w:r>
      <w:r>
        <w:t>Anti-Coronavirus-Immunglobulin (ITAC) registriert werden</w:t>
      </w:r>
      <w:r w:rsidR="00364748">
        <w:t>.</w:t>
      </w:r>
      <w:r>
        <w:t xml:space="preserve"> </w:t>
      </w:r>
      <w:r w:rsidR="00364748">
        <w:t>D</w:t>
      </w:r>
      <w:r>
        <w:t xml:space="preserve">ie </w:t>
      </w:r>
      <w:r w:rsidR="00364748">
        <w:t xml:space="preserve">Studie wird </w:t>
      </w:r>
      <w:r>
        <w:t xml:space="preserve">vom National Institute </w:t>
      </w:r>
      <w:proofErr w:type="spellStart"/>
      <w:r>
        <w:t>of</w:t>
      </w:r>
      <w:proofErr w:type="spellEnd"/>
      <w:r>
        <w:t xml:space="preserve"> </w:t>
      </w:r>
      <w:proofErr w:type="spellStart"/>
      <w:r>
        <w:t>Allergy</w:t>
      </w:r>
      <w:proofErr w:type="spellEnd"/>
      <w:r>
        <w:t xml:space="preserve"> and </w:t>
      </w:r>
      <w:proofErr w:type="spellStart"/>
      <w:r>
        <w:t>Infectious</w:t>
      </w:r>
      <w:proofErr w:type="spellEnd"/>
      <w:r>
        <w:t xml:space="preserve"> </w:t>
      </w:r>
      <w:proofErr w:type="spellStart"/>
      <w:r>
        <w:t>Diseases</w:t>
      </w:r>
      <w:proofErr w:type="spellEnd"/>
      <w:r>
        <w:t xml:space="preserve"> (NIAID), </w:t>
      </w:r>
      <w:r w:rsidR="00364748">
        <w:t xml:space="preserve">einem </w:t>
      </w:r>
      <w:r>
        <w:t xml:space="preserve">Teil der National Institutes </w:t>
      </w:r>
      <w:proofErr w:type="spellStart"/>
      <w:r>
        <w:t>of</w:t>
      </w:r>
      <w:proofErr w:type="spellEnd"/>
      <w:r>
        <w:t xml:space="preserve"> Health (NIH) de</w:t>
      </w:r>
      <w:r w:rsidR="00364748">
        <w:t>s</w:t>
      </w:r>
      <w:r>
        <w:t xml:space="preserve"> </w:t>
      </w:r>
      <w:r w:rsidR="00364748">
        <w:t>US-</w:t>
      </w:r>
      <w:r>
        <w:t>amerikanischen Gesundheits</w:t>
      </w:r>
      <w:r w:rsidR="00364748">
        <w:t>ministeriums</w:t>
      </w:r>
      <w:r>
        <w:t>, gesponsert. In dieser Studie werden die Sicherheit, Verträglichkeit und Wirksamkeit einer zu untersuchenden intravenösen Hyperimmunglobulin-</w:t>
      </w:r>
      <w:r w:rsidR="00F061B0">
        <w:t>Therapie</w:t>
      </w:r>
      <w:r>
        <w:t xml:space="preserve"> (H-</w:t>
      </w:r>
      <w:proofErr w:type="spellStart"/>
      <w:r>
        <w:t>Ig</w:t>
      </w:r>
      <w:proofErr w:type="spellEnd"/>
      <w:r>
        <w:t xml:space="preserve">) </w:t>
      </w:r>
      <w:r w:rsidR="00364748">
        <w:t xml:space="preserve">aus Blutplasma </w:t>
      </w:r>
      <w:r>
        <w:t xml:space="preserve">zur Behandlung erwachsener Krankenhauspatienten beurteilt, bei denen </w:t>
      </w:r>
      <w:r w:rsidR="00601533">
        <w:t xml:space="preserve">ein </w:t>
      </w:r>
      <w:r>
        <w:t>ernsthafte</w:t>
      </w:r>
      <w:r w:rsidR="00601533">
        <w:t>s Risiko von</w:t>
      </w:r>
      <w:r>
        <w:t xml:space="preserve"> Komplikationen aufgrund von COVID-19 </w:t>
      </w:r>
      <w:r w:rsidR="00601533">
        <w:t>besteht</w:t>
      </w:r>
      <w:r>
        <w:t>. Bei Erfolg könnte H-</w:t>
      </w:r>
      <w:proofErr w:type="spellStart"/>
      <w:r>
        <w:t>Ig</w:t>
      </w:r>
      <w:proofErr w:type="spellEnd"/>
      <w:r>
        <w:t xml:space="preserve"> eine der ersten Behandlungsoptionen für </w:t>
      </w:r>
      <w:r w:rsidR="00601533">
        <w:t xml:space="preserve">stationäre Patienten </w:t>
      </w:r>
      <w:r>
        <w:t>mit COVID-19 werden.</w:t>
      </w:r>
      <w:bookmarkEnd w:id="2"/>
    </w:p>
    <w:p w14:paraId="6CEDEF12" w14:textId="77777777" w:rsidR="003F36F7" w:rsidRDefault="003F36F7" w:rsidP="00906653">
      <w:pPr>
        <w:spacing w:line="360" w:lineRule="auto"/>
        <w:rPr>
          <w:color w:val="29261E"/>
          <w:shd w:val="clear" w:color="auto" w:fill="FCFCFC"/>
        </w:rPr>
      </w:pPr>
    </w:p>
    <w:p w14:paraId="7EF97029" w14:textId="0265A089" w:rsidR="00906653" w:rsidRPr="00906653" w:rsidRDefault="00906653" w:rsidP="00906653">
      <w:pPr>
        <w:spacing w:line="360" w:lineRule="auto"/>
      </w:pPr>
      <w:bookmarkStart w:id="3" w:name="_Hlk51314180"/>
      <w:r>
        <w:rPr>
          <w:color w:val="29261E"/>
          <w:shd w:val="clear" w:color="auto" w:fill="FCFCFC"/>
        </w:rPr>
        <w:t xml:space="preserve">In dieser </w:t>
      </w:r>
      <w:r>
        <w:t>weltweiten, über mehrere Zentren verteilten</w:t>
      </w:r>
      <w:r w:rsidR="00A4171F">
        <w:t xml:space="preserve"> </w:t>
      </w:r>
      <w:r>
        <w:t>Studie werden</w:t>
      </w:r>
      <w:r w:rsidR="00832BC9">
        <w:t xml:space="preserve">, unter Zuhilfenahme des </w:t>
      </w:r>
      <w:r w:rsidR="00302FC0">
        <w:t xml:space="preserve">globalen </w:t>
      </w:r>
      <w:r w:rsidR="00832BC9">
        <w:t>INSIG</w:t>
      </w:r>
      <w:r w:rsidR="00832BC9" w:rsidRPr="00386ED5">
        <w:t>HT-Netzwerks der NIH,</w:t>
      </w:r>
      <w:r w:rsidRPr="00EF73E4">
        <w:t xml:space="preserve"> erwachsene Patienten an bis </w:t>
      </w:r>
      <w:r w:rsidRPr="00E04871">
        <w:t>zu 58 Standorten in 18 Ländern</w:t>
      </w:r>
      <w:r>
        <w:t xml:space="preserve"> auf der ganzen Welt registriert sein, die mit COVID-19 </w:t>
      </w:r>
      <w:r w:rsidR="00601533">
        <w:t xml:space="preserve">stationär aufgenommen </w:t>
      </w:r>
      <w:r>
        <w:t xml:space="preserve">wurden und 12 Tage lang oder weniger Symptome aufwiesen, ohne unter lebensbedrohlichen Organdysfunktionen oder Organversagen zu leiden. Patienten werden standardmäßig mit Remdesivir behandelt, wodurch die Sicherheit und </w:t>
      </w:r>
      <w:r w:rsidR="00386ED5">
        <w:t xml:space="preserve">Wirksamkeit </w:t>
      </w:r>
      <w:r>
        <w:t>von H-</w:t>
      </w:r>
      <w:proofErr w:type="spellStart"/>
      <w:r>
        <w:t>Ig</w:t>
      </w:r>
      <w:proofErr w:type="spellEnd"/>
      <w:r>
        <w:t xml:space="preserve"> evaluiert werden kann, wenn es zusammen mit Remdesivir verabreicht wird. </w:t>
      </w:r>
      <w:r w:rsidRPr="00C34C09">
        <w:t>Die zu untersuchenden H-</w:t>
      </w:r>
      <w:proofErr w:type="spellStart"/>
      <w:r w:rsidRPr="00C34C09">
        <w:t>Ig</w:t>
      </w:r>
      <w:proofErr w:type="spellEnd"/>
      <w:r w:rsidRPr="00C34C09">
        <w:t xml:space="preserve">-Materialien für die Studie werden von CSL Behring und Takeda im Namen der CoVIg-19 Plasma </w:t>
      </w:r>
      <w:r w:rsidR="00601533" w:rsidRPr="00C34C09">
        <w:t xml:space="preserve">Allianz </w:t>
      </w:r>
      <w:r w:rsidRPr="00C34C09">
        <w:t xml:space="preserve">sowie durch zwei weitere Firmen bereitgestellt. </w:t>
      </w:r>
    </w:p>
    <w:bookmarkEnd w:id="3"/>
    <w:p w14:paraId="0A406598" w14:textId="6C8A3DD3" w:rsidR="0046729C" w:rsidRDefault="0046729C" w:rsidP="00906653">
      <w:pPr>
        <w:spacing w:line="360" w:lineRule="auto"/>
      </w:pPr>
    </w:p>
    <w:p w14:paraId="63B1F695" w14:textId="77777777" w:rsidR="00657389" w:rsidRPr="00657389" w:rsidRDefault="00657389" w:rsidP="00657389">
      <w:pPr>
        <w:spacing w:line="360" w:lineRule="auto"/>
        <w:rPr>
          <w:b/>
          <w:color w:val="29261E"/>
        </w:rPr>
      </w:pPr>
      <w:r w:rsidRPr="00657389">
        <w:rPr>
          <w:b/>
          <w:color w:val="29261E"/>
        </w:rPr>
        <w:lastRenderedPageBreak/>
        <w:t>Corona-Forschung in Österreich für die Welt</w:t>
      </w:r>
    </w:p>
    <w:p w14:paraId="3D4D8DB1" w14:textId="2C8D981D" w:rsidR="00657389" w:rsidRPr="00657389" w:rsidRDefault="00657389" w:rsidP="00657389">
      <w:pPr>
        <w:spacing w:line="360" w:lineRule="auto"/>
      </w:pPr>
      <w:r w:rsidRPr="00657389">
        <w:t xml:space="preserve">Einen wesentlichen Beitrag zur Entwicklung der Therapie </w:t>
      </w:r>
      <w:r w:rsidR="00302FC0">
        <w:t>liefert</w:t>
      </w:r>
      <w:r w:rsidR="00302FC0" w:rsidRPr="00657389">
        <w:t xml:space="preserve"> </w:t>
      </w:r>
      <w:r w:rsidRPr="00657389">
        <w:t xml:space="preserve">das Global Pathogen </w:t>
      </w:r>
      <w:proofErr w:type="spellStart"/>
      <w:r w:rsidRPr="00657389">
        <w:t>Safety</w:t>
      </w:r>
      <w:proofErr w:type="spellEnd"/>
      <w:r w:rsidRPr="00657389">
        <w:t xml:space="preserve"> Team von Takeda in Wien. </w:t>
      </w:r>
      <w:r w:rsidR="00917F11">
        <w:t xml:space="preserve">Doz. Dr. </w:t>
      </w:r>
      <w:r w:rsidRPr="00657389">
        <w:t xml:space="preserve">Thomas R. Kreil, Leiter der Global Pathogen </w:t>
      </w:r>
      <w:proofErr w:type="spellStart"/>
      <w:r w:rsidRPr="00657389">
        <w:t>Safety</w:t>
      </w:r>
      <w:proofErr w:type="spellEnd"/>
      <w:r w:rsidRPr="00657389">
        <w:t xml:space="preserve"> von Takeda, ist stolz auf die Leistung seines Teams: „Das Projekt ist von globaler, gesundheitspolitischer Bedeutung. Mit unserer Expertise am Takeda Standort in Wien tragen wir maßgeblich zur Entwicklung bei. Wien bestätigt damit einmal mehr seine Rolle als Vorreiter in der Entwicklung und Produktion von Medikamenten aus humanem Plasma.“ </w:t>
      </w:r>
    </w:p>
    <w:p w14:paraId="0E72C310" w14:textId="0EC1A971" w:rsidR="00657389" w:rsidRDefault="00657389" w:rsidP="00906653">
      <w:pPr>
        <w:spacing w:line="360" w:lineRule="auto"/>
      </w:pPr>
    </w:p>
    <w:p w14:paraId="029E0DE4" w14:textId="7422ED69" w:rsidR="00364748" w:rsidRPr="00364748" w:rsidRDefault="00302FC0" w:rsidP="00364748">
      <w:pPr>
        <w:spacing w:line="360" w:lineRule="auto"/>
        <w:rPr>
          <w:b/>
          <w:color w:val="29261E"/>
        </w:rPr>
      </w:pPr>
      <w:r>
        <w:rPr>
          <w:b/>
          <w:color w:val="29261E"/>
        </w:rPr>
        <w:t>Herstellung von klinischem Material in</w:t>
      </w:r>
      <w:r w:rsidR="00F061B0">
        <w:rPr>
          <w:b/>
          <w:color w:val="29261E"/>
        </w:rPr>
        <w:t xml:space="preserve"> </w:t>
      </w:r>
      <w:r w:rsidR="00354359">
        <w:rPr>
          <w:b/>
          <w:color w:val="29261E"/>
        </w:rPr>
        <w:t xml:space="preserve">Rekordzeit am Standort </w:t>
      </w:r>
      <w:r w:rsidR="00364748" w:rsidRPr="00364748">
        <w:rPr>
          <w:b/>
          <w:color w:val="29261E"/>
        </w:rPr>
        <w:t>Wien</w:t>
      </w:r>
    </w:p>
    <w:p w14:paraId="04879090" w14:textId="7D29D63E" w:rsidR="00364748" w:rsidRDefault="00354359" w:rsidP="00364748">
      <w:pPr>
        <w:spacing w:line="360" w:lineRule="auto"/>
      </w:pPr>
      <w:r>
        <w:t xml:space="preserve">Bereits </w:t>
      </w:r>
      <w:r w:rsidR="00364748" w:rsidRPr="00364748">
        <w:t xml:space="preserve">Ende Juni </w:t>
      </w:r>
      <w:r>
        <w:t xml:space="preserve">startete, nach intensiver Vorbereitung, </w:t>
      </w:r>
      <w:r w:rsidR="00601533">
        <w:t xml:space="preserve">der </w:t>
      </w:r>
      <w:r w:rsidR="00EF73E4">
        <w:t>Herstellungsprozess</w:t>
      </w:r>
      <w:r w:rsidR="00364748" w:rsidRPr="00364748">
        <w:t xml:space="preserve"> </w:t>
      </w:r>
      <w:r w:rsidR="00C22202">
        <w:t xml:space="preserve">von klinischem Material </w:t>
      </w:r>
      <w:r w:rsidR="00364748" w:rsidRPr="00364748">
        <w:t>auf Basis einer bewährten Plattform</w:t>
      </w:r>
      <w:r w:rsidR="00917F11">
        <w:t xml:space="preserve"> </w:t>
      </w:r>
      <w:r w:rsidR="003C4913">
        <w:t xml:space="preserve">am </w:t>
      </w:r>
      <w:r w:rsidR="00302FC0">
        <w:t>Produktionsstandort von Takeda</w:t>
      </w:r>
      <w:r w:rsidR="003C4913">
        <w:t xml:space="preserve"> in Wien</w:t>
      </w:r>
      <w:r w:rsidR="00364748" w:rsidRPr="00364748">
        <w:t xml:space="preserve">. </w:t>
      </w:r>
      <w:r>
        <w:t xml:space="preserve">Der </w:t>
      </w:r>
      <w:r w:rsidR="00E92B07">
        <w:t>Prozess dauert normalerweise im Durchschnitt etwa ein Jahr, bis mit der Produktion begonnen werden kann. In Rekordzeit – w</w:t>
      </w:r>
      <w:r w:rsidR="00364748" w:rsidRPr="00364748">
        <w:t xml:space="preserve">eniger als zwei Monate </w:t>
      </w:r>
      <w:r w:rsidR="003C4913">
        <w:t xml:space="preserve">nach </w:t>
      </w:r>
      <w:r w:rsidR="00E24C7B">
        <w:t>Prozessi</w:t>
      </w:r>
      <w:r w:rsidR="003C4913">
        <w:t xml:space="preserve">mplementierung </w:t>
      </w:r>
      <w:r w:rsidR="00E92B07">
        <w:t xml:space="preserve">– </w:t>
      </w:r>
      <w:r w:rsidR="00364748" w:rsidRPr="00364748">
        <w:t xml:space="preserve">hat der Wiener </w:t>
      </w:r>
      <w:r w:rsidR="00C22202">
        <w:t>Standort</w:t>
      </w:r>
      <w:r w:rsidR="00364748" w:rsidRPr="00364748">
        <w:t xml:space="preserve"> die ersten Medikamente </w:t>
      </w:r>
      <w:r w:rsidR="00EF73E4">
        <w:t xml:space="preserve">für die klinische Studie </w:t>
      </w:r>
      <w:r w:rsidR="00364748" w:rsidRPr="00364748">
        <w:t xml:space="preserve">fertiggestellt. „Die Implementierung und Abwicklung eines so komplexen Produktionsprozesses in so kurzer Zeit und trotz aktueller COVID-19 Beschränkungen, ist unserem hochmotivierten und erfahrenen Team zu verdanken“, sagt </w:t>
      </w:r>
      <w:r w:rsidR="00917F11">
        <w:t xml:space="preserve">DI </w:t>
      </w:r>
      <w:r w:rsidR="00364748" w:rsidRPr="00364748">
        <w:t>Karl-Heinz Hofbauer, Leiter der Takeda Produktionsstandorte in Wien.</w:t>
      </w:r>
    </w:p>
    <w:p w14:paraId="3B0D4A6C" w14:textId="77777777" w:rsidR="008A0AB4" w:rsidRPr="00364748" w:rsidRDefault="008A0AB4" w:rsidP="00364748">
      <w:pPr>
        <w:spacing w:line="360" w:lineRule="auto"/>
      </w:pPr>
    </w:p>
    <w:p w14:paraId="5FC1A8A6" w14:textId="4B3CD94D" w:rsidR="00364748" w:rsidRDefault="00364748" w:rsidP="00364748">
      <w:pPr>
        <w:spacing w:line="360" w:lineRule="auto"/>
      </w:pPr>
      <w:r w:rsidRPr="00364748">
        <w:t>Die Ablaufplanung und Umsetzung der Produktion wurden in enger Abstimmung mit internationalen Teams umgesetzt. Ein eigens für diese Aufgabe gebildetes Team entwickelte produktionstechnische Lösungen um einen Prozess, der normalerweise mehrere Monate in Anspruch nehmen würde, zu beschleunigen. „Selbstverständlich müssen bei jedem Produktionsprozess alle vorgeschriebenen Sicherheits- und Qualitätsbestimmungen gewahrt werden. Wir können dabei auf jahrzehntelange Erfahrung und bewährtes Know-how zurückgreifen“, erklärt Hofbauer und ergänzt: „Die Produktionsstandorte von Takeda in Österreich haben eine lange Geschichte und die Arbeit mit dem wertvollen Rohstoff Blutplasma stand dabei immer im Zentrum.“</w:t>
      </w:r>
    </w:p>
    <w:p w14:paraId="0C13BCE8" w14:textId="77777777" w:rsidR="00364748" w:rsidRPr="00364748" w:rsidRDefault="00364748" w:rsidP="00364748">
      <w:pPr>
        <w:spacing w:line="360" w:lineRule="auto"/>
      </w:pPr>
    </w:p>
    <w:p w14:paraId="236FCBF4" w14:textId="77777777" w:rsidR="00364748" w:rsidRPr="00364748" w:rsidRDefault="00364748" w:rsidP="00364748">
      <w:pPr>
        <w:spacing w:line="360" w:lineRule="auto"/>
        <w:rPr>
          <w:b/>
          <w:color w:val="29261E"/>
        </w:rPr>
      </w:pPr>
      <w:r w:rsidRPr="00364748">
        <w:rPr>
          <w:b/>
          <w:color w:val="29261E"/>
        </w:rPr>
        <w:t xml:space="preserve">Plasmaspender sind Lebensretter </w:t>
      </w:r>
    </w:p>
    <w:p w14:paraId="12F00A2A" w14:textId="044D4555" w:rsidR="00364748" w:rsidRDefault="00364748" w:rsidP="00364748">
      <w:pPr>
        <w:spacing w:line="360" w:lineRule="auto"/>
      </w:pPr>
      <w:r w:rsidRPr="00364748">
        <w:t xml:space="preserve">Für die Entwicklung und Produktion von CoVIg-19 wurden und werden Antikörper gegen das Coronavirus benötigt. Diese Antikörper sind im Plasma von Menschen zu finden, die nach einer Infektion mit COVID-19 wieder genesen sind. „Die Plasmaspende ist der wesentliche erste Schritt auf dem Weg zur Entwicklung eines möglichen Arzneimittels gegen COVID-19. Auch </w:t>
      </w:r>
      <w:r w:rsidRPr="00364748">
        <w:lastRenderedPageBreak/>
        <w:t>hier ist Österreich führend</w:t>
      </w:r>
      <w:r w:rsidR="00832BC9">
        <w:t>.</w:t>
      </w:r>
      <w:r w:rsidRPr="00364748">
        <w:t xml:space="preserve"> </w:t>
      </w:r>
      <w:r w:rsidR="00832BC9">
        <w:t>D</w:t>
      </w:r>
      <w:r w:rsidRPr="00364748">
        <w:t xml:space="preserve">ie erste Plasmaspende für CoVIg-19 kam aus einem unserer </w:t>
      </w:r>
      <w:proofErr w:type="spellStart"/>
      <w:r w:rsidRPr="00364748">
        <w:t>BioLife</w:t>
      </w:r>
      <w:proofErr w:type="spellEnd"/>
      <w:r w:rsidRPr="00364748">
        <w:t xml:space="preserve"> Plasmazentren in Österreich“, erklärt </w:t>
      </w:r>
      <w:r w:rsidR="00917F11">
        <w:t xml:space="preserve">Dr. </w:t>
      </w:r>
      <w:r w:rsidRPr="00364748">
        <w:t xml:space="preserve">Matthias Gessner, Leiter von </w:t>
      </w:r>
      <w:proofErr w:type="spellStart"/>
      <w:r w:rsidRPr="00364748">
        <w:t>BioLife</w:t>
      </w:r>
      <w:proofErr w:type="spellEnd"/>
      <w:r w:rsidRPr="00364748">
        <w:t xml:space="preserve"> Europa und betont, dass jede Plasmaspende lebensrettend ist: „Wir waren die ersten, die bei den Behörden um Unterstützung angesucht haben, um dieses sogenannte Rekonvaleszenz-Plasma sammeln zu können.“ Nicht nur das Plasma von genesenen COVID-19-Patienten ist unglaublich wertvoll. Auch die Herstellung vieler anderer lebenswichtiger Arzneimittel ist nur durch Plasmaspenden möglich. Gerade Menschen mit seltenen und komplexen Erkrankungen sind oft auf Medikamente aus Plasma angewiesen. Der Satz „Plasmaspender sind Lebensretter“ hat nach wie vor universelle Gültigkeit.</w:t>
      </w:r>
      <w:r w:rsidR="00F7385E">
        <w:t xml:space="preserve"> </w:t>
      </w:r>
      <w:r w:rsidR="00DC4E2C">
        <w:t>Informationen zum Plasmaspenden</w:t>
      </w:r>
      <w:r w:rsidR="00F7385E">
        <w:t xml:space="preserve"> unter www.plasmazentrum.at.</w:t>
      </w:r>
    </w:p>
    <w:p w14:paraId="513C955A" w14:textId="77777777" w:rsidR="00364748" w:rsidRPr="00364748" w:rsidRDefault="00364748" w:rsidP="00364748">
      <w:pPr>
        <w:spacing w:line="360" w:lineRule="auto"/>
      </w:pPr>
    </w:p>
    <w:p w14:paraId="1DC29B6B" w14:textId="144F844E" w:rsidR="00364748" w:rsidRPr="00364748" w:rsidRDefault="00364748" w:rsidP="00364748">
      <w:pPr>
        <w:spacing w:line="360" w:lineRule="auto"/>
        <w:rPr>
          <w:b/>
          <w:color w:val="29261E"/>
        </w:rPr>
      </w:pPr>
      <w:r w:rsidRPr="00364748">
        <w:rPr>
          <w:b/>
          <w:color w:val="29261E"/>
        </w:rPr>
        <w:t>Plasma Allianz</w:t>
      </w:r>
      <w:r w:rsidR="00F7385E">
        <w:rPr>
          <w:b/>
          <w:color w:val="29261E"/>
        </w:rPr>
        <w:t xml:space="preserve"> und CARE </w:t>
      </w:r>
      <w:r w:rsidRPr="00364748">
        <w:rPr>
          <w:b/>
          <w:color w:val="29261E"/>
        </w:rPr>
        <w:t>– mit vereinten Kräften gegen COVID-19</w:t>
      </w:r>
    </w:p>
    <w:p w14:paraId="4DD10726" w14:textId="77777777" w:rsidR="00364748" w:rsidRPr="00364748" w:rsidRDefault="00364748" w:rsidP="00364748">
      <w:pPr>
        <w:spacing w:line="360" w:lineRule="auto"/>
      </w:pPr>
      <w:r w:rsidRPr="00364748">
        <w:t>Die globale Allianz aller führenden Plasma-Unternehmen zur Entwicklung einer Behandlung von COVID-19 ist ein bedeutender Schritt, wie Kreil erläutert: „COVID-19 lässt Unternehmen näher zusammenrücken und ermöglicht eine nie dagewesene Zusammenarbeit von führenden pharmazeutischen Unternehmen. Es geht in dieser Situation nicht darum, wer zuerst auf den Markt kommt, sondern, dass alle gemeinsam das Tempo erhöhen und die Erfahrungen und Anstrengungen bündeln, um gemeinsam möglichst schnell eine Antwort auf diese Krankheit zu finden.“</w:t>
      </w:r>
    </w:p>
    <w:p w14:paraId="670C2E3E" w14:textId="77777777" w:rsidR="00364748" w:rsidRPr="00364748" w:rsidRDefault="00364748" w:rsidP="00364748">
      <w:pPr>
        <w:spacing w:line="360" w:lineRule="auto"/>
      </w:pPr>
    </w:p>
    <w:p w14:paraId="595700E0" w14:textId="67B3B446" w:rsidR="00364748" w:rsidRDefault="00364748" w:rsidP="00364748">
      <w:pPr>
        <w:spacing w:line="360" w:lineRule="auto"/>
      </w:pPr>
      <w:r w:rsidRPr="00364748">
        <w:t xml:space="preserve">Zusätzlichen Schub bekommt die Forschung zur Behandlung von COVID-19 durch CARE (Corona </w:t>
      </w:r>
      <w:proofErr w:type="spellStart"/>
      <w:r w:rsidRPr="00364748">
        <w:t>Accelerated</w:t>
      </w:r>
      <w:proofErr w:type="spellEnd"/>
      <w:r w:rsidRPr="00364748">
        <w:t xml:space="preserve"> R&amp;D in Europe), ein Projekt, das durch die europäische „Innovative </w:t>
      </w:r>
      <w:proofErr w:type="spellStart"/>
      <w:r w:rsidRPr="00364748">
        <w:t>Medicines</w:t>
      </w:r>
      <w:proofErr w:type="spellEnd"/>
      <w:r w:rsidRPr="00364748">
        <w:t xml:space="preserve"> Initiative“ (IMI), einem Gemeinschaftsunternehmen von EU und EFPIA (European </w:t>
      </w:r>
      <w:proofErr w:type="spellStart"/>
      <w:r w:rsidRPr="00364748">
        <w:t>Federation</w:t>
      </w:r>
      <w:proofErr w:type="spellEnd"/>
      <w:r w:rsidRPr="00364748">
        <w:t xml:space="preserve"> </w:t>
      </w:r>
      <w:proofErr w:type="spellStart"/>
      <w:r w:rsidRPr="00364748">
        <w:t>of</w:t>
      </w:r>
      <w:proofErr w:type="spellEnd"/>
      <w:r w:rsidRPr="00364748">
        <w:t xml:space="preserve"> Pharmaceutical Industries and </w:t>
      </w:r>
      <w:proofErr w:type="spellStart"/>
      <w:r w:rsidRPr="00364748">
        <w:t>Associations</w:t>
      </w:r>
      <w:proofErr w:type="spellEnd"/>
      <w:r w:rsidRPr="00364748">
        <w:t>), unterstützt wird. CARE ist ein Zusammenschluss von führenden Forschungseinrichtungen und Pharmaunternehmen. Die Leitung von CARE liegt beim französischen nationalen Institut für Gesundheit und medizinische Forschung VRI-</w:t>
      </w:r>
      <w:proofErr w:type="spellStart"/>
      <w:r w:rsidRPr="00364748">
        <w:t>Inserm</w:t>
      </w:r>
      <w:proofErr w:type="spellEnd"/>
      <w:r w:rsidRPr="00364748">
        <w:t>, Janssen Pharmaceutica NV, einem der Janssen-Pharmaceutical-Unternehmen von Johnson &amp; Johnson (</w:t>
      </w:r>
      <w:proofErr w:type="spellStart"/>
      <w:r w:rsidRPr="00364748">
        <w:t>Beerse</w:t>
      </w:r>
      <w:proofErr w:type="spellEnd"/>
      <w:r w:rsidRPr="00364748">
        <w:t>, Belgien), und Takeda Pharmaceuticals.</w:t>
      </w:r>
    </w:p>
    <w:p w14:paraId="6525E09F" w14:textId="77777777" w:rsidR="008C575C" w:rsidRPr="00364748" w:rsidRDefault="008C575C" w:rsidP="00364748">
      <w:pPr>
        <w:spacing w:line="360" w:lineRule="auto"/>
      </w:pPr>
    </w:p>
    <w:p w14:paraId="72CA2731" w14:textId="77777777" w:rsidR="008C575C" w:rsidRPr="008C575C" w:rsidRDefault="008C575C" w:rsidP="008C575C">
      <w:pPr>
        <w:spacing w:line="360" w:lineRule="auto"/>
        <w:rPr>
          <w:b/>
        </w:rPr>
      </w:pPr>
      <w:r w:rsidRPr="008C575C">
        <w:rPr>
          <w:b/>
        </w:rPr>
        <w:t>Plasma-Pionierland Österreich</w:t>
      </w:r>
    </w:p>
    <w:p w14:paraId="504E8147" w14:textId="77777777" w:rsidR="008C575C" w:rsidRPr="008C575C" w:rsidRDefault="008C575C" w:rsidP="008C575C">
      <w:pPr>
        <w:spacing w:line="360" w:lineRule="auto"/>
      </w:pPr>
      <w:r w:rsidRPr="008C575C">
        <w:t>„Österreich ist auf dem Gebiet der Plasmaspende ein Vorreiter“, sagt Gessner und ergänzt: „Das erste Plasmaspendenzentrum Europas wurde 1964 in Wien eröffnet. Und Österreich ist nach wie vor eine globale Drehscheibe für Plasma: Etwa fünf der weltweit 60 Millionen Liter Plasma werden in Fraktionierungsanlagen direkt in Österreich zu Arzneimitteln verarbeitet.“</w:t>
      </w:r>
    </w:p>
    <w:p w14:paraId="6EC27202" w14:textId="77777777" w:rsidR="008C575C" w:rsidRPr="008C575C" w:rsidRDefault="008C575C" w:rsidP="008C575C">
      <w:pPr>
        <w:spacing w:line="360" w:lineRule="auto"/>
      </w:pPr>
    </w:p>
    <w:p w14:paraId="3204875F" w14:textId="55EB037A" w:rsidR="008C575C" w:rsidRPr="00F061B0" w:rsidRDefault="008C575C" w:rsidP="00906653">
      <w:pPr>
        <w:spacing w:line="360" w:lineRule="auto"/>
      </w:pPr>
      <w:r w:rsidRPr="008C575C">
        <w:t xml:space="preserve">Takeda leistet mit seinen 12 </w:t>
      </w:r>
      <w:proofErr w:type="spellStart"/>
      <w:r w:rsidRPr="008C575C">
        <w:t>BioLife</w:t>
      </w:r>
      <w:proofErr w:type="spellEnd"/>
      <w:r w:rsidRPr="008C575C">
        <w:t xml:space="preserve"> Plasmazentren, dem größten </w:t>
      </w:r>
      <w:proofErr w:type="spellStart"/>
      <w:r w:rsidRPr="008C575C">
        <w:t>Plasmaspendenetzwerk</w:t>
      </w:r>
      <w:proofErr w:type="spellEnd"/>
      <w:r w:rsidRPr="008C575C">
        <w:t xml:space="preserve"> in Österreich, einen wesentlichen Beitrag in der Sammlung von Blutplasma. Über 400 Menschen arbeiten in den Plasmazentren Tag für Tag daran, Spender zu betreuen und Plasma in höchster Qualität zur Verfügung zu stellen, welches notwendiges Ausgangsmaterial für unzählige Therapien ist – nicht nur in COVID-19-Zeiten. Bei Takeda Wien, einer der größten Plasmafraktionierungsanlagen der Welt, werden im Jahr über 3,5 Millionen Liter Plasma zu unterschiedlichsten Medikamenten verarbeitet.</w:t>
      </w:r>
    </w:p>
    <w:p w14:paraId="28331046" w14:textId="77777777" w:rsidR="00906653" w:rsidRPr="00906653" w:rsidRDefault="00906653" w:rsidP="00F061B0">
      <w:pPr>
        <w:spacing w:line="360" w:lineRule="auto"/>
      </w:pPr>
    </w:p>
    <w:p w14:paraId="4A040BEB" w14:textId="6C5FC09F" w:rsidR="00906653" w:rsidRPr="00F061B0" w:rsidRDefault="00906653" w:rsidP="00F061B0">
      <w:pPr>
        <w:pStyle w:val="StandardWeb"/>
        <w:spacing w:after="0" w:line="360" w:lineRule="auto"/>
        <w:rPr>
          <w:rFonts w:ascii="Arial" w:eastAsia="Arial" w:hAnsi="Arial" w:cs="Arial"/>
          <w:sz w:val="22"/>
          <w:szCs w:val="22"/>
        </w:rPr>
      </w:pPr>
      <w:r w:rsidRPr="00F061B0">
        <w:rPr>
          <w:rStyle w:val="Fett"/>
          <w:rFonts w:ascii="Arial" w:hAnsi="Arial"/>
          <w:color w:val="29261E"/>
          <w:sz w:val="22"/>
        </w:rPr>
        <w:t>Über die CoVIg-19 Plasma Allian</w:t>
      </w:r>
      <w:r w:rsidR="008C575C" w:rsidRPr="00F061B0">
        <w:rPr>
          <w:rStyle w:val="Fett"/>
          <w:rFonts w:ascii="Arial" w:hAnsi="Arial"/>
          <w:color w:val="29261E"/>
          <w:sz w:val="22"/>
        </w:rPr>
        <w:t>z</w:t>
      </w:r>
      <w:r w:rsidRPr="00F061B0">
        <w:rPr>
          <w:rFonts w:ascii="Arial" w:hAnsi="Arial"/>
          <w:color w:val="29261E"/>
          <w:sz w:val="22"/>
        </w:rPr>
        <w:br/>
      </w:r>
      <w:bookmarkStart w:id="4" w:name="_Hlk51314262"/>
      <w:r w:rsidRPr="00F061B0">
        <w:rPr>
          <w:rFonts w:ascii="Arial" w:eastAsia="Arial" w:hAnsi="Arial" w:cs="Arial"/>
          <w:sz w:val="22"/>
          <w:szCs w:val="22"/>
        </w:rPr>
        <w:t>Die Allianz wurde im Rahmen der Bemühungen gegen die COVID-19-Pandemie im April 2020 gegründet, um potenzielle</w:t>
      </w:r>
      <w:r w:rsidR="00F24428">
        <w:rPr>
          <w:rFonts w:ascii="Arial" w:eastAsia="Arial" w:hAnsi="Arial" w:cs="Arial"/>
          <w:sz w:val="22"/>
          <w:szCs w:val="22"/>
        </w:rPr>
        <w:t>,</w:t>
      </w:r>
      <w:r w:rsidRPr="00F061B0">
        <w:rPr>
          <w:rFonts w:ascii="Arial" w:eastAsia="Arial" w:hAnsi="Arial" w:cs="Arial"/>
          <w:sz w:val="22"/>
          <w:szCs w:val="22"/>
        </w:rPr>
        <w:t xml:space="preserve"> aus Plasma gewonnene Therapiemittel für Menschen zu entwickeln, bei denen ernsthafte Komplikationen aufgrund von COVID-19 zu erwarten sind. Die CoVIg-19 Plasma </w:t>
      </w:r>
      <w:r w:rsidR="00C22202" w:rsidRPr="00F061B0">
        <w:rPr>
          <w:rFonts w:ascii="Arial" w:eastAsia="Arial" w:hAnsi="Arial" w:cs="Arial"/>
          <w:sz w:val="22"/>
          <w:szCs w:val="22"/>
        </w:rPr>
        <w:t xml:space="preserve">Allianz </w:t>
      </w:r>
      <w:r w:rsidRPr="00F061B0">
        <w:rPr>
          <w:rFonts w:ascii="Arial" w:eastAsia="Arial" w:hAnsi="Arial" w:cs="Arial"/>
          <w:sz w:val="22"/>
          <w:szCs w:val="22"/>
        </w:rPr>
        <w:t xml:space="preserve">bringt weltmarktführende Plasmaunternehmen zusammen, um an der Entwicklung einer zu untersuchenden, markenfreien </w:t>
      </w:r>
      <w:proofErr w:type="spellStart"/>
      <w:r w:rsidRPr="00F061B0">
        <w:rPr>
          <w:rFonts w:ascii="Arial" w:eastAsia="Arial" w:hAnsi="Arial" w:cs="Arial"/>
          <w:sz w:val="22"/>
          <w:szCs w:val="22"/>
        </w:rPr>
        <w:t>polyklonalen</w:t>
      </w:r>
      <w:proofErr w:type="spellEnd"/>
      <w:r w:rsidRPr="00F061B0">
        <w:rPr>
          <w:rFonts w:ascii="Arial" w:eastAsia="Arial" w:hAnsi="Arial" w:cs="Arial"/>
          <w:sz w:val="22"/>
          <w:szCs w:val="22"/>
        </w:rPr>
        <w:t xml:space="preserve"> Anti-SARS-CoV-2 Hyperimmunglobulin-Medizin zur potenziellen Behandlung von Patienten zu arbeiten</w:t>
      </w:r>
      <w:r w:rsidR="00F061B0">
        <w:rPr>
          <w:rFonts w:ascii="Arial" w:eastAsia="Arial" w:hAnsi="Arial" w:cs="Arial"/>
          <w:sz w:val="22"/>
          <w:szCs w:val="22"/>
        </w:rPr>
        <w:t xml:space="preserve">. </w:t>
      </w:r>
      <w:r w:rsidR="00686601" w:rsidRPr="00F061B0">
        <w:rPr>
          <w:rFonts w:ascii="Arial" w:eastAsia="Arial" w:hAnsi="Arial" w:cs="Arial"/>
          <w:sz w:val="22"/>
          <w:szCs w:val="22"/>
        </w:rPr>
        <w:t xml:space="preserve">Ein </w:t>
      </w:r>
      <w:r w:rsidRPr="00F061B0">
        <w:rPr>
          <w:rFonts w:ascii="Arial" w:eastAsia="Arial" w:hAnsi="Arial" w:cs="Arial"/>
          <w:sz w:val="22"/>
          <w:szCs w:val="22"/>
        </w:rPr>
        <w:t>Hyperimmunglobulin ist ein qualitativ hochwertiges pharmazeutisches Produkt, das gereinigte, konsistente und konzentrierte Pegel rekonvaleszenter Antikörper enthält.</w:t>
      </w:r>
    </w:p>
    <w:p w14:paraId="184A22F2" w14:textId="77777777" w:rsidR="00906653" w:rsidRPr="00F061B0" w:rsidRDefault="00906653" w:rsidP="00F061B0">
      <w:pPr>
        <w:pStyle w:val="StandardWeb"/>
        <w:spacing w:after="0" w:line="360" w:lineRule="auto"/>
        <w:rPr>
          <w:rFonts w:ascii="Arial" w:eastAsia="Arial" w:hAnsi="Arial" w:cs="Arial"/>
          <w:sz w:val="22"/>
          <w:szCs w:val="22"/>
        </w:rPr>
      </w:pPr>
    </w:p>
    <w:p w14:paraId="6F2B58F4" w14:textId="7630C659" w:rsidR="00906653" w:rsidRPr="00F061B0" w:rsidRDefault="00906653" w:rsidP="00F061B0">
      <w:pPr>
        <w:pStyle w:val="StandardWeb"/>
        <w:spacing w:after="0" w:line="360" w:lineRule="auto"/>
        <w:rPr>
          <w:rFonts w:ascii="Arial" w:eastAsia="Arial" w:hAnsi="Arial" w:cs="Arial"/>
          <w:sz w:val="22"/>
          <w:szCs w:val="22"/>
        </w:rPr>
      </w:pPr>
      <w:r w:rsidRPr="00F061B0">
        <w:rPr>
          <w:rFonts w:ascii="Arial" w:eastAsia="Arial" w:hAnsi="Arial" w:cs="Arial"/>
          <w:sz w:val="22"/>
          <w:szCs w:val="22"/>
        </w:rPr>
        <w:t>Das „</w:t>
      </w:r>
      <w:proofErr w:type="spellStart"/>
      <w:r w:rsidRPr="00F061B0">
        <w:rPr>
          <w:rFonts w:ascii="Arial" w:eastAsia="Arial" w:hAnsi="Arial" w:cs="Arial"/>
          <w:sz w:val="22"/>
          <w:szCs w:val="22"/>
        </w:rPr>
        <w:t>Ig</w:t>
      </w:r>
      <w:proofErr w:type="spellEnd"/>
      <w:r w:rsidRPr="00F061B0">
        <w:rPr>
          <w:rFonts w:ascii="Arial" w:eastAsia="Arial" w:hAnsi="Arial" w:cs="Arial"/>
          <w:sz w:val="22"/>
          <w:szCs w:val="22"/>
        </w:rPr>
        <w:t xml:space="preserve">“ in CoVIg-19 steht für Immunglobulin, </w:t>
      </w:r>
      <w:proofErr w:type="gramStart"/>
      <w:r w:rsidRPr="00F061B0">
        <w:rPr>
          <w:rFonts w:ascii="Arial" w:eastAsia="Arial" w:hAnsi="Arial" w:cs="Arial"/>
          <w:sz w:val="22"/>
          <w:szCs w:val="22"/>
        </w:rPr>
        <w:t>das</w:t>
      </w:r>
      <w:proofErr w:type="gramEnd"/>
      <w:r w:rsidRPr="00F061B0">
        <w:rPr>
          <w:rFonts w:ascii="Arial" w:eastAsia="Arial" w:hAnsi="Arial" w:cs="Arial"/>
          <w:sz w:val="22"/>
          <w:szCs w:val="22"/>
        </w:rPr>
        <w:t xml:space="preserve"> die CoVIg-19 Plasma </w:t>
      </w:r>
      <w:r w:rsidR="00686601" w:rsidRPr="00F061B0">
        <w:rPr>
          <w:rFonts w:ascii="Arial" w:eastAsia="Arial" w:hAnsi="Arial" w:cs="Arial"/>
          <w:sz w:val="22"/>
          <w:szCs w:val="22"/>
        </w:rPr>
        <w:t xml:space="preserve">Allianz </w:t>
      </w:r>
      <w:r w:rsidRPr="00F061B0">
        <w:rPr>
          <w:rFonts w:ascii="Arial" w:eastAsia="Arial" w:hAnsi="Arial" w:cs="Arial"/>
          <w:sz w:val="22"/>
          <w:szCs w:val="22"/>
        </w:rPr>
        <w:t xml:space="preserve">zur Konzentration der Antikörper in einer potenziellen Medizin verwendet. Die von CSL Behring und Takeda gebildete Allianz kann auch auf die modernsten Kenntnisse der Gründungsmitglieder Biotest, BPL, LFB und </w:t>
      </w:r>
      <w:proofErr w:type="spellStart"/>
      <w:r w:rsidRPr="00F061B0">
        <w:rPr>
          <w:rFonts w:ascii="Arial" w:eastAsia="Arial" w:hAnsi="Arial" w:cs="Arial"/>
          <w:sz w:val="22"/>
          <w:szCs w:val="22"/>
        </w:rPr>
        <w:t>Octapharma</w:t>
      </w:r>
      <w:proofErr w:type="spellEnd"/>
      <w:r w:rsidRPr="00F061B0">
        <w:rPr>
          <w:rFonts w:ascii="Arial" w:eastAsia="Arial" w:hAnsi="Arial" w:cs="Arial"/>
          <w:sz w:val="22"/>
          <w:szCs w:val="22"/>
        </w:rPr>
        <w:t xml:space="preserve">, zusammen mit zusätzlichen Mitgliedern aus der Industrie </w:t>
      </w:r>
      <w:r w:rsidR="00686601" w:rsidRPr="00F061B0">
        <w:rPr>
          <w:rFonts w:ascii="Arial" w:eastAsia="Arial" w:hAnsi="Arial" w:cs="Arial"/>
          <w:sz w:val="22"/>
          <w:szCs w:val="22"/>
        </w:rPr>
        <w:t xml:space="preserve">wie </w:t>
      </w:r>
      <w:r w:rsidRPr="00F061B0">
        <w:rPr>
          <w:rFonts w:ascii="Arial" w:eastAsia="Arial" w:hAnsi="Arial" w:cs="Arial"/>
          <w:sz w:val="22"/>
          <w:szCs w:val="22"/>
        </w:rPr>
        <w:t xml:space="preserve">ADMA </w:t>
      </w:r>
      <w:proofErr w:type="spellStart"/>
      <w:r w:rsidRPr="00F061B0">
        <w:rPr>
          <w:rFonts w:ascii="Arial" w:eastAsia="Arial" w:hAnsi="Arial" w:cs="Arial"/>
          <w:sz w:val="22"/>
          <w:szCs w:val="22"/>
        </w:rPr>
        <w:t>Biologics</w:t>
      </w:r>
      <w:proofErr w:type="spellEnd"/>
      <w:r w:rsidRPr="00F061B0">
        <w:rPr>
          <w:rFonts w:ascii="Arial" w:eastAsia="Arial" w:hAnsi="Arial" w:cs="Arial"/>
          <w:sz w:val="22"/>
          <w:szCs w:val="22"/>
        </w:rPr>
        <w:t xml:space="preserve">, </w:t>
      </w:r>
      <w:proofErr w:type="spellStart"/>
      <w:r w:rsidRPr="00F061B0">
        <w:rPr>
          <w:rFonts w:ascii="Arial" w:eastAsia="Arial" w:hAnsi="Arial" w:cs="Arial"/>
          <w:sz w:val="22"/>
          <w:szCs w:val="22"/>
        </w:rPr>
        <w:t>BioPharma</w:t>
      </w:r>
      <w:proofErr w:type="spellEnd"/>
      <w:r w:rsidRPr="00F061B0">
        <w:rPr>
          <w:rFonts w:ascii="Arial" w:eastAsia="Arial" w:hAnsi="Arial" w:cs="Arial"/>
          <w:sz w:val="22"/>
          <w:szCs w:val="22"/>
        </w:rPr>
        <w:t xml:space="preserve"> Plasma, GC </w:t>
      </w:r>
      <w:proofErr w:type="spellStart"/>
      <w:r w:rsidRPr="00F061B0">
        <w:rPr>
          <w:rFonts w:ascii="Arial" w:eastAsia="Arial" w:hAnsi="Arial" w:cs="Arial"/>
          <w:sz w:val="22"/>
          <w:szCs w:val="22"/>
        </w:rPr>
        <w:t>Pharma</w:t>
      </w:r>
      <w:proofErr w:type="spellEnd"/>
      <w:r w:rsidRPr="00F061B0">
        <w:rPr>
          <w:rFonts w:ascii="Arial" w:eastAsia="Arial" w:hAnsi="Arial" w:cs="Arial"/>
          <w:sz w:val="22"/>
          <w:szCs w:val="22"/>
        </w:rPr>
        <w:t xml:space="preserve">, Liminal </w:t>
      </w:r>
      <w:proofErr w:type="spellStart"/>
      <w:r w:rsidRPr="00F061B0">
        <w:rPr>
          <w:rFonts w:ascii="Arial" w:eastAsia="Arial" w:hAnsi="Arial" w:cs="Arial"/>
          <w:sz w:val="22"/>
          <w:szCs w:val="22"/>
        </w:rPr>
        <w:t>BioSciences</w:t>
      </w:r>
      <w:proofErr w:type="spellEnd"/>
      <w:r w:rsidRPr="00F061B0">
        <w:rPr>
          <w:rFonts w:ascii="Arial" w:eastAsia="Arial" w:hAnsi="Arial" w:cs="Arial"/>
          <w:sz w:val="22"/>
          <w:szCs w:val="22"/>
        </w:rPr>
        <w:t xml:space="preserve">, National </w:t>
      </w:r>
      <w:proofErr w:type="spellStart"/>
      <w:r w:rsidRPr="00F061B0">
        <w:rPr>
          <w:rFonts w:ascii="Arial" w:eastAsia="Arial" w:hAnsi="Arial" w:cs="Arial"/>
          <w:sz w:val="22"/>
          <w:szCs w:val="22"/>
        </w:rPr>
        <w:t>Bioproducts</w:t>
      </w:r>
      <w:proofErr w:type="spellEnd"/>
      <w:r w:rsidRPr="00F061B0">
        <w:rPr>
          <w:rFonts w:ascii="Arial" w:eastAsia="Arial" w:hAnsi="Arial" w:cs="Arial"/>
          <w:sz w:val="22"/>
          <w:szCs w:val="22"/>
        </w:rPr>
        <w:t xml:space="preserve"> Institute und </w:t>
      </w:r>
      <w:proofErr w:type="spellStart"/>
      <w:r w:rsidRPr="00F061B0">
        <w:rPr>
          <w:rFonts w:ascii="Arial" w:eastAsia="Arial" w:hAnsi="Arial" w:cs="Arial"/>
          <w:sz w:val="22"/>
          <w:szCs w:val="22"/>
        </w:rPr>
        <w:t>Sanquin</w:t>
      </w:r>
      <w:proofErr w:type="spellEnd"/>
      <w:r w:rsidRPr="00F061B0">
        <w:rPr>
          <w:rFonts w:ascii="Arial" w:eastAsia="Arial" w:hAnsi="Arial" w:cs="Arial"/>
          <w:sz w:val="22"/>
          <w:szCs w:val="22"/>
        </w:rPr>
        <w:t xml:space="preserve">, zurückgreifen. Die Bill &amp; Melinda Gates </w:t>
      </w:r>
      <w:proofErr w:type="spellStart"/>
      <w:r w:rsidRPr="00F061B0">
        <w:rPr>
          <w:rFonts w:ascii="Arial" w:eastAsia="Arial" w:hAnsi="Arial" w:cs="Arial"/>
          <w:sz w:val="22"/>
          <w:szCs w:val="22"/>
        </w:rPr>
        <w:t>Foundation</w:t>
      </w:r>
      <w:proofErr w:type="spellEnd"/>
      <w:r w:rsidRPr="00F061B0">
        <w:rPr>
          <w:rFonts w:ascii="Arial" w:eastAsia="Arial" w:hAnsi="Arial" w:cs="Arial"/>
          <w:sz w:val="22"/>
          <w:szCs w:val="22"/>
        </w:rPr>
        <w:t xml:space="preserve"> bietet beratende Unterstützung. Microsoft stellt die Technologie bereit, darunter die Website der Allianz und den Plasma Bot für die Rekrutierung von Spendern. </w:t>
      </w:r>
      <w:r w:rsidR="00832BC9" w:rsidRPr="00F061B0">
        <w:rPr>
          <w:rFonts w:ascii="Arial" w:eastAsia="Arial" w:hAnsi="Arial" w:cs="Arial"/>
          <w:sz w:val="22"/>
          <w:szCs w:val="22"/>
        </w:rPr>
        <w:t xml:space="preserve">Weiters liefern </w:t>
      </w:r>
      <w:r w:rsidR="00B82095" w:rsidRPr="00F061B0">
        <w:rPr>
          <w:rFonts w:ascii="Arial" w:eastAsia="Arial" w:hAnsi="Arial" w:cs="Arial"/>
          <w:sz w:val="22"/>
          <w:szCs w:val="22"/>
        </w:rPr>
        <w:t xml:space="preserve">auch </w:t>
      </w:r>
      <w:r w:rsidRPr="00F061B0">
        <w:rPr>
          <w:rFonts w:ascii="Arial" w:eastAsia="Arial" w:hAnsi="Arial" w:cs="Arial"/>
          <w:sz w:val="22"/>
          <w:szCs w:val="22"/>
        </w:rPr>
        <w:t xml:space="preserve">Unternehmen wie </w:t>
      </w:r>
      <w:proofErr w:type="spellStart"/>
      <w:r w:rsidRPr="00F061B0">
        <w:rPr>
          <w:rFonts w:ascii="Arial" w:eastAsia="Arial" w:hAnsi="Arial" w:cs="Arial"/>
          <w:sz w:val="22"/>
          <w:szCs w:val="22"/>
        </w:rPr>
        <w:t>Pall</w:t>
      </w:r>
      <w:proofErr w:type="spellEnd"/>
      <w:r w:rsidRPr="00F061B0">
        <w:rPr>
          <w:rFonts w:ascii="Arial" w:eastAsia="Arial" w:hAnsi="Arial" w:cs="Arial"/>
          <w:sz w:val="22"/>
          <w:szCs w:val="22"/>
        </w:rPr>
        <w:t xml:space="preserve"> und Uber Health Beiträge für die CoVIg-19 Plasma Alliance. Experten der Allianz arbeiten gemeinsam an Schlüsselaspekten wie der Plasmagewinnung, der Entwicklung klinischer Studien und der Produktherstellung.</w:t>
      </w:r>
    </w:p>
    <w:bookmarkEnd w:id="4"/>
    <w:p w14:paraId="38A769AE" w14:textId="3F0EDC3D" w:rsidR="00F7385E" w:rsidRDefault="00F7385E" w:rsidP="00F061B0">
      <w:pPr>
        <w:pStyle w:val="StandardWeb"/>
        <w:spacing w:after="0" w:line="360" w:lineRule="auto"/>
        <w:rPr>
          <w:rFonts w:ascii="Arial" w:eastAsia="Arial" w:hAnsi="Arial" w:cs="Arial"/>
          <w:sz w:val="22"/>
          <w:szCs w:val="22"/>
        </w:rPr>
      </w:pPr>
      <w:r w:rsidRPr="007E6204">
        <w:rPr>
          <w:rFonts w:ascii="Arial" w:eastAsia="Arial" w:hAnsi="Arial" w:cs="Arial"/>
          <w:b/>
          <w:bCs/>
          <w:sz w:val="22"/>
          <w:szCs w:val="22"/>
        </w:rPr>
        <w:t>Link zur globalen Presseaussendung</w:t>
      </w:r>
      <w:r w:rsidR="007E6204" w:rsidRPr="007E6204">
        <w:rPr>
          <w:rFonts w:ascii="Arial" w:eastAsia="Arial" w:hAnsi="Arial" w:cs="Arial"/>
          <w:b/>
          <w:bCs/>
          <w:sz w:val="22"/>
          <w:szCs w:val="22"/>
        </w:rPr>
        <w:t>:</w:t>
      </w:r>
      <w:r w:rsidR="007E6204">
        <w:rPr>
          <w:rFonts w:ascii="Arial" w:eastAsia="Arial" w:hAnsi="Arial" w:cs="Arial"/>
          <w:sz w:val="22"/>
          <w:szCs w:val="22"/>
        </w:rPr>
        <w:t xml:space="preserve"> </w:t>
      </w:r>
      <w:hyperlink r:id="rId11" w:history="1">
        <w:r w:rsidR="007E6204" w:rsidRPr="00183EC5">
          <w:rPr>
            <w:rStyle w:val="Hyperlink"/>
            <w:rFonts w:ascii="Arial" w:eastAsia="Arial" w:hAnsi="Arial" w:cs="Arial"/>
            <w:sz w:val="22"/>
            <w:szCs w:val="22"/>
          </w:rPr>
          <w:t>https://www.takeda.com/newsroom/newsreleases/2020/first-patient-enrolled-in-nih-phase-3-trial-to-evaluate-potential-covid-19-hyperimmune-medicine/</w:t>
        </w:r>
      </w:hyperlink>
    </w:p>
    <w:p w14:paraId="6E6BF814" w14:textId="4F9AB0BC" w:rsidR="007E6204" w:rsidRPr="00240B3F" w:rsidRDefault="00240B3F" w:rsidP="00F061B0">
      <w:pPr>
        <w:pStyle w:val="StandardWeb"/>
        <w:spacing w:after="0" w:line="360" w:lineRule="auto"/>
        <w:rPr>
          <w:rFonts w:ascii="Arial" w:eastAsia="Arial" w:hAnsi="Arial" w:cs="Arial"/>
          <w:b/>
          <w:bCs/>
          <w:sz w:val="22"/>
          <w:szCs w:val="22"/>
        </w:rPr>
      </w:pPr>
      <w:r w:rsidRPr="00240B3F">
        <w:rPr>
          <w:rFonts w:ascii="Arial" w:eastAsia="Arial" w:hAnsi="Arial" w:cs="Arial"/>
          <w:b/>
          <w:bCs/>
          <w:sz w:val="22"/>
          <w:szCs w:val="22"/>
        </w:rPr>
        <w:t>Fotos zum Download unter:</w:t>
      </w:r>
      <w:r w:rsidRPr="00240B3F">
        <w:rPr>
          <w:rFonts w:ascii="Arial" w:eastAsia="Arial" w:hAnsi="Arial" w:cs="Arial"/>
          <w:sz w:val="22"/>
          <w:szCs w:val="22"/>
        </w:rPr>
        <w:t xml:space="preserve"> </w:t>
      </w:r>
      <w:hyperlink r:id="rId12" w:history="1">
        <w:r w:rsidRPr="00240B3F">
          <w:rPr>
            <w:rStyle w:val="Hyperlink"/>
            <w:rFonts w:ascii="Arial" w:eastAsia="Arial" w:hAnsi="Arial" w:cs="Arial"/>
            <w:sz w:val="22"/>
            <w:szCs w:val="22"/>
          </w:rPr>
          <w:t>http://www.publichealth.at/portfolio-items/</w:t>
        </w:r>
        <w:r w:rsidRPr="00240B3F">
          <w:rPr>
            <w:rStyle w:val="Hyperlink"/>
            <w:rFonts w:ascii="Arial" w:eastAsia="Arial" w:hAnsi="Arial" w:cs="Arial"/>
            <w:sz w:val="22"/>
            <w:szCs w:val="22"/>
          </w:rPr>
          <w:t>Plasmaallianz</w:t>
        </w:r>
        <w:r w:rsidRPr="00240B3F">
          <w:rPr>
            <w:rStyle w:val="Hyperlink"/>
            <w:rFonts w:ascii="Arial" w:eastAsia="Arial" w:hAnsi="Arial" w:cs="Arial"/>
            <w:sz w:val="22"/>
            <w:szCs w:val="22"/>
          </w:rPr>
          <w:t>/</w:t>
        </w:r>
      </w:hyperlink>
      <w:r w:rsidR="007E6204" w:rsidRPr="00240B3F">
        <w:rPr>
          <w:rStyle w:val="Hyperlink"/>
        </w:rPr>
        <w:t xml:space="preserve"> </w:t>
      </w:r>
    </w:p>
    <w:p w14:paraId="6D008DF0" w14:textId="77777777" w:rsidR="002735ED" w:rsidRDefault="002735ED" w:rsidP="00F061B0">
      <w:pPr>
        <w:pStyle w:val="StandardWeb"/>
        <w:spacing w:after="0" w:line="360" w:lineRule="auto"/>
        <w:jc w:val="center"/>
        <w:rPr>
          <w:rFonts w:ascii="Arial" w:hAnsi="Arial" w:cs="Arial"/>
          <w:color w:val="29261E"/>
          <w:sz w:val="22"/>
          <w:szCs w:val="22"/>
        </w:rPr>
      </w:pPr>
      <w:r>
        <w:rPr>
          <w:rFonts w:ascii="Arial" w:hAnsi="Arial"/>
          <w:color w:val="29261E"/>
          <w:sz w:val="22"/>
        </w:rPr>
        <w:lastRenderedPageBreak/>
        <w:t>###</w:t>
      </w:r>
    </w:p>
    <w:p w14:paraId="4068CA49" w14:textId="40C4AB9E" w:rsidR="00C34C09" w:rsidRPr="00F061B0" w:rsidRDefault="002735ED" w:rsidP="008901D2">
      <w:pPr>
        <w:pStyle w:val="StandardWeb"/>
        <w:keepNext/>
        <w:keepLines/>
        <w:shd w:val="clear" w:color="auto" w:fill="FCFCFC"/>
        <w:spacing w:after="0" w:line="360" w:lineRule="auto"/>
        <w:rPr>
          <w:rFonts w:ascii="Arial" w:hAnsi="Arial"/>
          <w:b/>
          <w:bCs/>
          <w:color w:val="29261E"/>
          <w:sz w:val="22"/>
        </w:rPr>
      </w:pPr>
      <w:r w:rsidRPr="00F061B0">
        <w:rPr>
          <w:rFonts w:ascii="Arial" w:hAnsi="Arial"/>
          <w:b/>
          <w:bCs/>
          <w:color w:val="29261E"/>
          <w:sz w:val="22"/>
        </w:rPr>
        <w:t>Medienkontakte</w:t>
      </w:r>
      <w:r w:rsidR="00F061B0" w:rsidRPr="00F061B0">
        <w:rPr>
          <w:rFonts w:ascii="Arial" w:hAnsi="Arial"/>
          <w:b/>
          <w:bCs/>
          <w:color w:val="29261E"/>
          <w:sz w:val="22"/>
        </w:rPr>
        <w:t xml:space="preserve"> Takeda</w:t>
      </w:r>
      <w:r w:rsidRPr="00F061B0">
        <w:rPr>
          <w:rFonts w:ascii="Arial" w:hAnsi="Arial"/>
          <w:b/>
          <w:bCs/>
          <w:color w:val="29261E"/>
          <w:sz w:val="22"/>
        </w:rPr>
        <w:t xml:space="preserve">: </w:t>
      </w:r>
    </w:p>
    <w:p w14:paraId="07360179" w14:textId="77777777" w:rsidR="00C34C09" w:rsidRDefault="00C34C09" w:rsidP="00C34C09">
      <w:pPr>
        <w:keepNext/>
        <w:keepLines/>
        <w:rPr>
          <w:rFonts w:ascii="Times New Roman" w:hAnsi="Times New Roman"/>
          <w:iCs/>
        </w:rPr>
      </w:pPr>
    </w:p>
    <w:p w14:paraId="3DE34444" w14:textId="77777777" w:rsidR="00C34C09" w:rsidRPr="00C34C09" w:rsidRDefault="00C34C09" w:rsidP="00C34C09">
      <w:pPr>
        <w:keepNext/>
        <w:keepLines/>
        <w:rPr>
          <w:rFonts w:asciiTheme="majorHAnsi" w:hAnsiTheme="majorHAnsi" w:cstheme="majorHAnsi"/>
          <w:iCs/>
        </w:rPr>
      </w:pPr>
      <w:r w:rsidRPr="00C34C09">
        <w:rPr>
          <w:rFonts w:asciiTheme="majorHAnsi" w:hAnsiTheme="majorHAnsi" w:cstheme="majorHAnsi"/>
          <w:iCs/>
        </w:rPr>
        <w:t>Klinische Studie und Plasma Allianz</w:t>
      </w:r>
    </w:p>
    <w:p w14:paraId="52BEBF37" w14:textId="77777777" w:rsidR="00C34C09" w:rsidRPr="00C34C09" w:rsidRDefault="00C34C09" w:rsidP="00C34C09">
      <w:pPr>
        <w:keepNext/>
        <w:keepLines/>
        <w:rPr>
          <w:rFonts w:asciiTheme="majorHAnsi" w:hAnsiTheme="majorHAnsi" w:cstheme="majorHAnsi"/>
          <w:iCs/>
        </w:rPr>
      </w:pPr>
      <w:r w:rsidRPr="00C34C09">
        <w:rPr>
          <w:rFonts w:asciiTheme="majorHAnsi" w:hAnsiTheme="majorHAnsi" w:cstheme="majorHAnsi"/>
        </w:rPr>
        <w:t>Deborah Hibbett</w:t>
      </w:r>
    </w:p>
    <w:p w14:paraId="7ABA8B00" w14:textId="77777777" w:rsidR="00C34C09" w:rsidRPr="00C34C09" w:rsidRDefault="000E72C4" w:rsidP="00C34C09">
      <w:pPr>
        <w:keepNext/>
        <w:keepLines/>
        <w:rPr>
          <w:rFonts w:asciiTheme="majorHAnsi" w:hAnsiTheme="majorHAnsi" w:cstheme="majorHAnsi"/>
          <w:iCs/>
        </w:rPr>
      </w:pPr>
      <w:hyperlink r:id="rId13" w:history="1">
        <w:r w:rsidR="00C34C09" w:rsidRPr="00C34C09">
          <w:rPr>
            <w:rStyle w:val="Hyperlink"/>
            <w:rFonts w:asciiTheme="majorHAnsi" w:hAnsiTheme="majorHAnsi" w:cstheme="majorHAnsi"/>
          </w:rPr>
          <w:t>deborah.hibbett@takeda.com</w:t>
        </w:r>
      </w:hyperlink>
    </w:p>
    <w:p w14:paraId="61738006" w14:textId="65BDC25E" w:rsidR="00C34C09" w:rsidRPr="00C34C09" w:rsidRDefault="00C34C09" w:rsidP="00C34C09">
      <w:pPr>
        <w:keepNext/>
        <w:keepLines/>
        <w:rPr>
          <w:rFonts w:asciiTheme="majorHAnsi" w:hAnsiTheme="majorHAnsi" w:cstheme="majorHAnsi"/>
          <w:iCs/>
        </w:rPr>
      </w:pPr>
      <w:r w:rsidRPr="00C34C09">
        <w:rPr>
          <w:rFonts w:asciiTheme="majorHAnsi" w:hAnsiTheme="majorHAnsi" w:cstheme="majorHAnsi"/>
        </w:rPr>
        <w:t>+41 79 961 8464</w:t>
      </w:r>
    </w:p>
    <w:p w14:paraId="27035E4B" w14:textId="77777777" w:rsidR="00C34C09" w:rsidRPr="00C34C09" w:rsidRDefault="00C34C09" w:rsidP="00C34C09">
      <w:pPr>
        <w:keepNext/>
        <w:keepLines/>
        <w:rPr>
          <w:rFonts w:asciiTheme="majorHAnsi" w:hAnsiTheme="majorHAnsi" w:cstheme="majorHAnsi"/>
        </w:rPr>
      </w:pPr>
    </w:p>
    <w:p w14:paraId="47451D3E" w14:textId="77777777" w:rsidR="00C34C09" w:rsidRPr="00C34C09" w:rsidRDefault="00C34C09" w:rsidP="00C34C09">
      <w:pPr>
        <w:keepNext/>
        <w:keepLines/>
        <w:rPr>
          <w:rFonts w:asciiTheme="majorHAnsi" w:hAnsiTheme="majorHAnsi" w:cstheme="majorHAnsi"/>
        </w:rPr>
      </w:pPr>
      <w:r w:rsidRPr="00C34C09">
        <w:rPr>
          <w:rFonts w:asciiTheme="majorHAnsi" w:hAnsiTheme="majorHAnsi" w:cstheme="majorHAnsi"/>
        </w:rPr>
        <w:t>Takeda Österreich</w:t>
      </w:r>
    </w:p>
    <w:p w14:paraId="417F9DA1" w14:textId="77777777" w:rsidR="00C34C09" w:rsidRPr="00E04871" w:rsidRDefault="00C34C09" w:rsidP="00C34C09">
      <w:pPr>
        <w:keepNext/>
        <w:keepLines/>
        <w:rPr>
          <w:rFonts w:asciiTheme="majorHAnsi" w:hAnsiTheme="majorHAnsi" w:cstheme="majorHAnsi"/>
          <w:lang w:val="en-GB"/>
        </w:rPr>
      </w:pPr>
      <w:r w:rsidRPr="00E04871">
        <w:rPr>
          <w:rFonts w:asciiTheme="majorHAnsi" w:hAnsiTheme="majorHAnsi" w:cstheme="majorHAnsi"/>
          <w:lang w:val="en-GB"/>
        </w:rPr>
        <w:t>Astrid Kindler</w:t>
      </w:r>
    </w:p>
    <w:p w14:paraId="57CEF59D" w14:textId="77777777" w:rsidR="00C34C09" w:rsidRPr="00E04871" w:rsidRDefault="005A7853" w:rsidP="00C34C09">
      <w:pPr>
        <w:keepNext/>
        <w:keepLines/>
        <w:rPr>
          <w:rFonts w:asciiTheme="majorHAnsi" w:hAnsiTheme="majorHAnsi" w:cstheme="majorHAnsi"/>
          <w:lang w:val="en-GB"/>
        </w:rPr>
      </w:pPr>
      <w:hyperlink r:id="rId14" w:history="1">
        <w:r w:rsidR="00C34C09" w:rsidRPr="00E04871">
          <w:rPr>
            <w:rStyle w:val="Hyperlink"/>
            <w:rFonts w:asciiTheme="majorHAnsi" w:hAnsiTheme="majorHAnsi" w:cstheme="majorHAnsi"/>
            <w:lang w:val="en-GB"/>
          </w:rPr>
          <w:t>astrid.kindler@takeda.com</w:t>
        </w:r>
      </w:hyperlink>
    </w:p>
    <w:p w14:paraId="39B176DB" w14:textId="77777777" w:rsidR="00C34C09" w:rsidRPr="00E04871" w:rsidRDefault="00C34C09" w:rsidP="00C34C09">
      <w:pPr>
        <w:keepNext/>
        <w:keepLines/>
        <w:rPr>
          <w:rFonts w:asciiTheme="majorHAnsi" w:hAnsiTheme="majorHAnsi" w:cstheme="majorHAnsi"/>
          <w:lang w:val="en-GB"/>
        </w:rPr>
      </w:pPr>
      <w:r w:rsidRPr="00E04871">
        <w:rPr>
          <w:rFonts w:asciiTheme="majorHAnsi" w:hAnsiTheme="majorHAnsi" w:cstheme="majorHAnsi"/>
          <w:lang w:val="en-GB"/>
        </w:rPr>
        <w:t>+43 20 1000</w:t>
      </w:r>
    </w:p>
    <w:p w14:paraId="68297BD5" w14:textId="77777777" w:rsidR="00C34C09" w:rsidRPr="00E04871" w:rsidRDefault="00C34C09" w:rsidP="00C34C09">
      <w:pPr>
        <w:keepNext/>
        <w:keepLines/>
        <w:rPr>
          <w:rFonts w:asciiTheme="majorHAnsi" w:hAnsiTheme="majorHAnsi" w:cstheme="majorHAnsi"/>
          <w:lang w:val="en-GB"/>
        </w:rPr>
      </w:pPr>
    </w:p>
    <w:p w14:paraId="1A809723" w14:textId="77777777" w:rsidR="00C34C09" w:rsidRPr="00C34C09" w:rsidRDefault="00C34C09" w:rsidP="00C34C09">
      <w:pPr>
        <w:keepNext/>
        <w:keepLines/>
        <w:rPr>
          <w:rFonts w:asciiTheme="majorHAnsi" w:hAnsiTheme="majorHAnsi" w:cstheme="majorHAnsi"/>
        </w:rPr>
      </w:pPr>
      <w:proofErr w:type="spellStart"/>
      <w:r w:rsidRPr="00C34C09">
        <w:rPr>
          <w:rFonts w:asciiTheme="majorHAnsi" w:hAnsiTheme="majorHAnsi" w:cstheme="majorHAnsi"/>
        </w:rPr>
        <w:t>BioLife</w:t>
      </w:r>
      <w:proofErr w:type="spellEnd"/>
      <w:r w:rsidRPr="00C34C09">
        <w:rPr>
          <w:rFonts w:asciiTheme="majorHAnsi" w:hAnsiTheme="majorHAnsi" w:cstheme="majorHAnsi"/>
        </w:rPr>
        <w:t xml:space="preserve"> Europe</w:t>
      </w:r>
    </w:p>
    <w:p w14:paraId="5232DDC0" w14:textId="77777777" w:rsidR="00C34C09" w:rsidRPr="00C34C09" w:rsidRDefault="00C34C09" w:rsidP="00C34C09">
      <w:pPr>
        <w:keepNext/>
        <w:keepLines/>
        <w:rPr>
          <w:rFonts w:asciiTheme="majorHAnsi" w:hAnsiTheme="majorHAnsi" w:cstheme="majorHAnsi"/>
        </w:rPr>
      </w:pPr>
      <w:r w:rsidRPr="00C34C09">
        <w:rPr>
          <w:rFonts w:asciiTheme="majorHAnsi" w:hAnsiTheme="majorHAnsi" w:cstheme="majorHAnsi"/>
        </w:rPr>
        <w:t>Monika Wiesner</w:t>
      </w:r>
    </w:p>
    <w:p w14:paraId="0471E5E5" w14:textId="77777777" w:rsidR="00C34C09" w:rsidRPr="00C34C09" w:rsidRDefault="000E72C4" w:rsidP="00C34C09">
      <w:pPr>
        <w:keepNext/>
        <w:keepLines/>
        <w:rPr>
          <w:rFonts w:asciiTheme="majorHAnsi" w:hAnsiTheme="majorHAnsi" w:cstheme="majorHAnsi"/>
        </w:rPr>
      </w:pPr>
      <w:hyperlink r:id="rId15" w:history="1">
        <w:r w:rsidR="00C34C09" w:rsidRPr="00C34C09">
          <w:rPr>
            <w:rStyle w:val="Hyperlink"/>
            <w:rFonts w:asciiTheme="majorHAnsi" w:hAnsiTheme="majorHAnsi" w:cstheme="majorHAnsi"/>
          </w:rPr>
          <w:t>monika.wiesner@takeda.com</w:t>
        </w:r>
      </w:hyperlink>
    </w:p>
    <w:p w14:paraId="208D3F2F" w14:textId="77777777" w:rsidR="00C34C09" w:rsidRPr="00C34C09" w:rsidRDefault="00C34C09" w:rsidP="00C34C09">
      <w:pPr>
        <w:keepNext/>
        <w:keepLines/>
        <w:rPr>
          <w:rFonts w:asciiTheme="majorHAnsi" w:hAnsiTheme="majorHAnsi" w:cstheme="majorHAnsi"/>
        </w:rPr>
      </w:pPr>
      <w:r w:rsidRPr="00C34C09">
        <w:rPr>
          <w:rFonts w:asciiTheme="majorHAnsi" w:hAnsiTheme="majorHAnsi" w:cstheme="majorHAnsi"/>
        </w:rPr>
        <w:t>+43 20 1000</w:t>
      </w:r>
    </w:p>
    <w:p w14:paraId="1ED0665B" w14:textId="77777777" w:rsidR="00C34C09" w:rsidRDefault="00C34C09" w:rsidP="008901D2">
      <w:pPr>
        <w:pStyle w:val="StandardWeb"/>
        <w:keepNext/>
        <w:keepLines/>
        <w:shd w:val="clear" w:color="auto" w:fill="FCFCFC"/>
        <w:spacing w:after="0" w:line="360" w:lineRule="auto"/>
        <w:rPr>
          <w:rFonts w:ascii="Arial" w:hAnsi="Arial" w:cs="Arial"/>
          <w:color w:val="29261E"/>
          <w:sz w:val="22"/>
          <w:szCs w:val="22"/>
        </w:rPr>
      </w:pPr>
    </w:p>
    <w:p w14:paraId="6EA9FAA8" w14:textId="77777777" w:rsidR="00D6243B" w:rsidRPr="00906653" w:rsidRDefault="00D6243B" w:rsidP="00256C11">
      <w:pPr>
        <w:spacing w:line="360" w:lineRule="auto"/>
      </w:pPr>
    </w:p>
    <w:sectPr w:rsidR="00D6243B" w:rsidRPr="00906653">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C3A74" w14:textId="77777777" w:rsidR="000E72C4" w:rsidRDefault="000E72C4" w:rsidP="008D3158">
      <w:pPr>
        <w:spacing w:line="240" w:lineRule="auto"/>
      </w:pPr>
      <w:r>
        <w:separator/>
      </w:r>
    </w:p>
  </w:endnote>
  <w:endnote w:type="continuationSeparator" w:id="0">
    <w:p w14:paraId="3E087D95" w14:textId="77777777" w:rsidR="000E72C4" w:rsidRDefault="000E72C4" w:rsidP="008D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7CD23" w14:textId="77777777" w:rsidR="000E72C4" w:rsidRDefault="000E72C4" w:rsidP="008D3158">
      <w:pPr>
        <w:spacing w:line="240" w:lineRule="auto"/>
      </w:pPr>
      <w:r>
        <w:separator/>
      </w:r>
    </w:p>
  </w:footnote>
  <w:footnote w:type="continuationSeparator" w:id="0">
    <w:p w14:paraId="2ADF4BF3" w14:textId="77777777" w:rsidR="000E72C4" w:rsidRDefault="000E72C4" w:rsidP="008D3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768B" w14:textId="77777777" w:rsidR="008D3158" w:rsidRDefault="008D3158">
    <w:pPr>
      <w:pStyle w:val="Kopfzeile"/>
    </w:pPr>
    <w:r>
      <w:rPr>
        <w:noProof/>
        <w:lang w:eastAsia="ja-JP"/>
      </w:rPr>
      <w:drawing>
        <wp:anchor distT="0" distB="0" distL="114300" distR="114300" simplePos="0" relativeHeight="251659264" behindDoc="1" locked="0" layoutInCell="1" allowOverlap="1" wp14:anchorId="0DB66EB5" wp14:editId="2AC1C8EE">
          <wp:simplePos x="0" y="0"/>
          <wp:positionH relativeFrom="column">
            <wp:posOffset>920750</wp:posOffset>
          </wp:positionH>
          <wp:positionV relativeFrom="paragraph">
            <wp:posOffset>-318770</wp:posOffset>
          </wp:positionV>
          <wp:extent cx="3764280" cy="857885"/>
          <wp:effectExtent l="0" t="0" r="0" b="0"/>
          <wp:wrapTight wrapText="bothSides">
            <wp:wrapPolygon edited="0">
              <wp:start x="1202" y="2878"/>
              <wp:lineTo x="874" y="8154"/>
              <wp:lineTo x="874" y="9593"/>
              <wp:lineTo x="1421" y="11511"/>
              <wp:lineTo x="765" y="11511"/>
              <wp:lineTo x="874" y="17267"/>
              <wp:lineTo x="2951" y="18706"/>
              <wp:lineTo x="17927" y="18706"/>
              <wp:lineTo x="20879" y="17747"/>
              <wp:lineTo x="20551" y="5276"/>
              <wp:lineTo x="3279" y="2878"/>
              <wp:lineTo x="1202" y="2878"/>
            </wp:wrapPolygon>
          </wp:wrapTight>
          <wp:docPr id="11" name="Picture 10">
            <a:extLst xmlns:a="http://schemas.openxmlformats.org/drawingml/2006/main">
              <a:ext uri="{FF2B5EF4-FFF2-40B4-BE49-F238E27FC236}">
                <a16:creationId xmlns:a16="http://schemas.microsoft.com/office/drawing/2014/main" id="{79C01731-1A09-7D4F-82F5-69260EB06D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79C01731-1A09-7D4F-82F5-69260EB06D6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4280" cy="857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049"/>
    <w:multiLevelType w:val="multilevel"/>
    <w:tmpl w:val="40D6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748C5"/>
    <w:multiLevelType w:val="hybridMultilevel"/>
    <w:tmpl w:val="EDAA1B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7F74C2"/>
    <w:multiLevelType w:val="hybridMultilevel"/>
    <w:tmpl w:val="DD627B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C124DA2"/>
    <w:multiLevelType w:val="multilevel"/>
    <w:tmpl w:val="25C69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B79B0"/>
    <w:multiLevelType w:val="hybridMultilevel"/>
    <w:tmpl w:val="75A6CE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CD03E10"/>
    <w:multiLevelType w:val="hybridMultilevel"/>
    <w:tmpl w:val="A044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3B"/>
    <w:rsid w:val="000048D7"/>
    <w:rsid w:val="00017254"/>
    <w:rsid w:val="00042D75"/>
    <w:rsid w:val="00047D09"/>
    <w:rsid w:val="00056D86"/>
    <w:rsid w:val="000657AD"/>
    <w:rsid w:val="000705DD"/>
    <w:rsid w:val="00086285"/>
    <w:rsid w:val="000E5DD8"/>
    <w:rsid w:val="000E72C4"/>
    <w:rsid w:val="0010176B"/>
    <w:rsid w:val="0016683B"/>
    <w:rsid w:val="00184206"/>
    <w:rsid w:val="001B3503"/>
    <w:rsid w:val="001B5BCF"/>
    <w:rsid w:val="001C4475"/>
    <w:rsid w:val="001D5791"/>
    <w:rsid w:val="001E393F"/>
    <w:rsid w:val="001E6B55"/>
    <w:rsid w:val="001F6B3E"/>
    <w:rsid w:val="00207348"/>
    <w:rsid w:val="00213DEC"/>
    <w:rsid w:val="002214D9"/>
    <w:rsid w:val="00240B3F"/>
    <w:rsid w:val="00253737"/>
    <w:rsid w:val="00256C11"/>
    <w:rsid w:val="002735ED"/>
    <w:rsid w:val="00290655"/>
    <w:rsid w:val="0029787F"/>
    <w:rsid w:val="002C0ED5"/>
    <w:rsid w:val="002C417B"/>
    <w:rsid w:val="002D627A"/>
    <w:rsid w:val="002F5984"/>
    <w:rsid w:val="00302FC0"/>
    <w:rsid w:val="00313787"/>
    <w:rsid w:val="003259FE"/>
    <w:rsid w:val="00354359"/>
    <w:rsid w:val="00364748"/>
    <w:rsid w:val="00374B5B"/>
    <w:rsid w:val="0037548B"/>
    <w:rsid w:val="003862CE"/>
    <w:rsid w:val="00386ED5"/>
    <w:rsid w:val="00392C4D"/>
    <w:rsid w:val="00393177"/>
    <w:rsid w:val="003A39E7"/>
    <w:rsid w:val="003A7980"/>
    <w:rsid w:val="003C2C99"/>
    <w:rsid w:val="003C3206"/>
    <w:rsid w:val="003C4913"/>
    <w:rsid w:val="003D41B9"/>
    <w:rsid w:val="003E50BD"/>
    <w:rsid w:val="003F36F7"/>
    <w:rsid w:val="004000B2"/>
    <w:rsid w:val="004124C0"/>
    <w:rsid w:val="00444102"/>
    <w:rsid w:val="004510E1"/>
    <w:rsid w:val="0046729C"/>
    <w:rsid w:val="00472915"/>
    <w:rsid w:val="0048321B"/>
    <w:rsid w:val="004C162F"/>
    <w:rsid w:val="005244F2"/>
    <w:rsid w:val="00527FF6"/>
    <w:rsid w:val="005445EF"/>
    <w:rsid w:val="005504C7"/>
    <w:rsid w:val="005A4996"/>
    <w:rsid w:val="005A7853"/>
    <w:rsid w:val="005C0B7F"/>
    <w:rsid w:val="005F7CDD"/>
    <w:rsid w:val="00601533"/>
    <w:rsid w:val="006076D1"/>
    <w:rsid w:val="00636F3A"/>
    <w:rsid w:val="00657389"/>
    <w:rsid w:val="006703F1"/>
    <w:rsid w:val="006724EA"/>
    <w:rsid w:val="00674A6B"/>
    <w:rsid w:val="006856F7"/>
    <w:rsid w:val="00686601"/>
    <w:rsid w:val="006D1531"/>
    <w:rsid w:val="006D3DEE"/>
    <w:rsid w:val="006D41E6"/>
    <w:rsid w:val="007008AD"/>
    <w:rsid w:val="00704A3A"/>
    <w:rsid w:val="00712D86"/>
    <w:rsid w:val="007348DB"/>
    <w:rsid w:val="00735722"/>
    <w:rsid w:val="00745B21"/>
    <w:rsid w:val="00752495"/>
    <w:rsid w:val="007738F1"/>
    <w:rsid w:val="00796664"/>
    <w:rsid w:val="007B07C6"/>
    <w:rsid w:val="007C343A"/>
    <w:rsid w:val="007D48DA"/>
    <w:rsid w:val="007E6204"/>
    <w:rsid w:val="00802194"/>
    <w:rsid w:val="00815AC9"/>
    <w:rsid w:val="00832BC9"/>
    <w:rsid w:val="008572EF"/>
    <w:rsid w:val="00862B2A"/>
    <w:rsid w:val="0086372F"/>
    <w:rsid w:val="008757D0"/>
    <w:rsid w:val="008901D2"/>
    <w:rsid w:val="00892025"/>
    <w:rsid w:val="008A0AB4"/>
    <w:rsid w:val="008A56E0"/>
    <w:rsid w:val="008B1D5B"/>
    <w:rsid w:val="008C575C"/>
    <w:rsid w:val="008D3158"/>
    <w:rsid w:val="009015DC"/>
    <w:rsid w:val="00906653"/>
    <w:rsid w:val="00917E64"/>
    <w:rsid w:val="00917F11"/>
    <w:rsid w:val="0093230A"/>
    <w:rsid w:val="009602D9"/>
    <w:rsid w:val="009C48CE"/>
    <w:rsid w:val="009C7F99"/>
    <w:rsid w:val="009E58D4"/>
    <w:rsid w:val="009F4F57"/>
    <w:rsid w:val="00A274F5"/>
    <w:rsid w:val="00A34B44"/>
    <w:rsid w:val="00A4171F"/>
    <w:rsid w:val="00A567F2"/>
    <w:rsid w:val="00A96AB0"/>
    <w:rsid w:val="00AA0447"/>
    <w:rsid w:val="00AC33CE"/>
    <w:rsid w:val="00B15B63"/>
    <w:rsid w:val="00B24996"/>
    <w:rsid w:val="00B2732E"/>
    <w:rsid w:val="00B407A7"/>
    <w:rsid w:val="00B50FEC"/>
    <w:rsid w:val="00B82095"/>
    <w:rsid w:val="00B85BDC"/>
    <w:rsid w:val="00B922FD"/>
    <w:rsid w:val="00BA0AF0"/>
    <w:rsid w:val="00BA645C"/>
    <w:rsid w:val="00BD0FA0"/>
    <w:rsid w:val="00BD226F"/>
    <w:rsid w:val="00BD7B32"/>
    <w:rsid w:val="00BE48F5"/>
    <w:rsid w:val="00BF375D"/>
    <w:rsid w:val="00C22202"/>
    <w:rsid w:val="00C32ACC"/>
    <w:rsid w:val="00C34C09"/>
    <w:rsid w:val="00C6125C"/>
    <w:rsid w:val="00C83818"/>
    <w:rsid w:val="00C92137"/>
    <w:rsid w:val="00CA3448"/>
    <w:rsid w:val="00CD6692"/>
    <w:rsid w:val="00D209EA"/>
    <w:rsid w:val="00D23FB6"/>
    <w:rsid w:val="00D25A9E"/>
    <w:rsid w:val="00D56459"/>
    <w:rsid w:val="00D6243B"/>
    <w:rsid w:val="00D80C2B"/>
    <w:rsid w:val="00D83BA5"/>
    <w:rsid w:val="00DC4E2C"/>
    <w:rsid w:val="00DE191B"/>
    <w:rsid w:val="00E044CB"/>
    <w:rsid w:val="00E04871"/>
    <w:rsid w:val="00E12456"/>
    <w:rsid w:val="00E20439"/>
    <w:rsid w:val="00E22DD9"/>
    <w:rsid w:val="00E24C7B"/>
    <w:rsid w:val="00E328D6"/>
    <w:rsid w:val="00E42788"/>
    <w:rsid w:val="00E5133C"/>
    <w:rsid w:val="00E77772"/>
    <w:rsid w:val="00E80FC3"/>
    <w:rsid w:val="00E92B07"/>
    <w:rsid w:val="00EA6939"/>
    <w:rsid w:val="00ED72D9"/>
    <w:rsid w:val="00EE76AE"/>
    <w:rsid w:val="00EF73E4"/>
    <w:rsid w:val="00F061B0"/>
    <w:rsid w:val="00F24428"/>
    <w:rsid w:val="00F710A7"/>
    <w:rsid w:val="00F7385E"/>
    <w:rsid w:val="00F93A8D"/>
    <w:rsid w:val="00FA055E"/>
    <w:rsid w:val="00FA79E3"/>
    <w:rsid w:val="00FB5B75"/>
    <w:rsid w:val="00FC24D4"/>
    <w:rsid w:val="00FD5709"/>
    <w:rsid w:val="00FD57C2"/>
    <w:rsid w:val="00FE0FC7"/>
    <w:rsid w:val="00FE6FFA"/>
    <w:rsid w:val="00FF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00F2"/>
  <w15:docId w15:val="{0081CFB2-4A1C-344E-806E-06BB0D16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047D09"/>
    <w:rPr>
      <w:color w:val="0000FF" w:themeColor="hyperlink"/>
      <w:u w:val="single"/>
    </w:rPr>
  </w:style>
  <w:style w:type="paragraph" w:styleId="StandardWeb">
    <w:name w:val="Normal (Web)"/>
    <w:basedOn w:val="Standard"/>
    <w:uiPriority w:val="99"/>
    <w:unhideWhenUsed/>
    <w:rsid w:val="00047D09"/>
    <w:pPr>
      <w:spacing w:after="200"/>
    </w:pPr>
    <w:rPr>
      <w:rFonts w:ascii="Times New Roman" w:eastAsiaTheme="minorHAnsi" w:hAnsi="Times New Roman" w:cs="Times New Roman"/>
      <w:sz w:val="24"/>
      <w:szCs w:val="24"/>
    </w:rPr>
  </w:style>
  <w:style w:type="character" w:customStyle="1" w:styleId="UnresolvedMention1">
    <w:name w:val="Unresolved Mention1"/>
    <w:basedOn w:val="Absatz-Standardschriftart"/>
    <w:uiPriority w:val="99"/>
    <w:semiHidden/>
    <w:unhideWhenUsed/>
    <w:rsid w:val="00047D09"/>
    <w:rPr>
      <w:color w:val="605E5C"/>
      <w:shd w:val="clear" w:color="auto" w:fill="E1DFDD"/>
    </w:rPr>
  </w:style>
  <w:style w:type="paragraph" w:styleId="Sprechblasentext">
    <w:name w:val="Balloon Text"/>
    <w:basedOn w:val="Standard"/>
    <w:link w:val="SprechblasentextZchn"/>
    <w:uiPriority w:val="99"/>
    <w:semiHidden/>
    <w:unhideWhenUsed/>
    <w:rsid w:val="00047D0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47D09"/>
    <w:rPr>
      <w:rFonts w:ascii="Times New Roman" w:hAnsi="Times New Roman" w:cs="Times New Roman"/>
      <w:sz w:val="18"/>
      <w:szCs w:val="18"/>
    </w:rPr>
  </w:style>
  <w:style w:type="paragraph" w:styleId="Listenabsatz">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
    <w:basedOn w:val="Standard"/>
    <w:link w:val="ListenabsatzZchn"/>
    <w:uiPriority w:val="34"/>
    <w:qFormat/>
    <w:rsid w:val="00704A3A"/>
    <w:pPr>
      <w:ind w:left="720"/>
      <w:contextualSpacing/>
    </w:pPr>
  </w:style>
  <w:style w:type="paragraph" w:styleId="NurText">
    <w:name w:val="Plain Text"/>
    <w:basedOn w:val="Standard"/>
    <w:link w:val="NurTextZchn"/>
    <w:uiPriority w:val="99"/>
    <w:semiHidden/>
    <w:unhideWhenUsed/>
    <w:rsid w:val="00704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rTextZchn">
    <w:name w:val="Nur Text Zchn"/>
    <w:basedOn w:val="Absatz-Standardschriftart"/>
    <w:link w:val="NurText"/>
    <w:uiPriority w:val="99"/>
    <w:semiHidden/>
    <w:rsid w:val="00704A3A"/>
    <w:rPr>
      <w:rFonts w:ascii="Times New Roman" w:eastAsia="Times New Roman" w:hAnsi="Times New Roman" w:cs="Times New Roman"/>
      <w:sz w:val="24"/>
      <w:szCs w:val="24"/>
      <w:lang w:val="de-DE"/>
    </w:rPr>
  </w:style>
  <w:style w:type="character" w:styleId="Kommentarzeichen">
    <w:name w:val="annotation reference"/>
    <w:basedOn w:val="Absatz-Standardschriftart"/>
    <w:uiPriority w:val="99"/>
    <w:semiHidden/>
    <w:unhideWhenUsed/>
    <w:rsid w:val="00704A3A"/>
    <w:rPr>
      <w:sz w:val="16"/>
      <w:szCs w:val="16"/>
    </w:rPr>
  </w:style>
  <w:style w:type="paragraph" w:styleId="Kommentartext">
    <w:name w:val="annotation text"/>
    <w:basedOn w:val="Standard"/>
    <w:link w:val="KommentartextZchn"/>
    <w:uiPriority w:val="99"/>
    <w:semiHidden/>
    <w:unhideWhenUsed/>
    <w:rsid w:val="00704A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4A3A"/>
    <w:rPr>
      <w:sz w:val="20"/>
      <w:szCs w:val="20"/>
    </w:rPr>
  </w:style>
  <w:style w:type="paragraph" w:styleId="Kommentarthema">
    <w:name w:val="annotation subject"/>
    <w:basedOn w:val="Kommentartext"/>
    <w:next w:val="Kommentartext"/>
    <w:link w:val="KommentarthemaZchn"/>
    <w:uiPriority w:val="99"/>
    <w:semiHidden/>
    <w:unhideWhenUsed/>
    <w:rsid w:val="00704A3A"/>
    <w:rPr>
      <w:b/>
      <w:bCs/>
    </w:rPr>
  </w:style>
  <w:style w:type="character" w:customStyle="1" w:styleId="KommentarthemaZchn">
    <w:name w:val="Kommentarthema Zchn"/>
    <w:basedOn w:val="KommentartextZchn"/>
    <w:link w:val="Kommentarthema"/>
    <w:uiPriority w:val="99"/>
    <w:semiHidden/>
    <w:rsid w:val="00704A3A"/>
    <w:rPr>
      <w:b/>
      <w:bCs/>
      <w:sz w:val="20"/>
      <w:szCs w:val="20"/>
    </w:rPr>
  </w:style>
  <w:style w:type="character" w:customStyle="1" w:styleId="apple-converted-space">
    <w:name w:val="apple-converted-space"/>
    <w:basedOn w:val="Absatz-Standardschriftart"/>
    <w:rsid w:val="00B50FEC"/>
  </w:style>
  <w:style w:type="character" w:styleId="Hervorhebung">
    <w:name w:val="Emphasis"/>
    <w:basedOn w:val="Absatz-Standardschriftart"/>
    <w:uiPriority w:val="20"/>
    <w:qFormat/>
    <w:rsid w:val="00E044CB"/>
    <w:rPr>
      <w:i/>
      <w:iCs/>
    </w:rPr>
  </w:style>
  <w:style w:type="character" w:styleId="Fett">
    <w:name w:val="Strong"/>
    <w:basedOn w:val="Absatz-Standardschriftart"/>
    <w:uiPriority w:val="22"/>
    <w:qFormat/>
    <w:rsid w:val="005C0B7F"/>
    <w:rPr>
      <w:b/>
      <w:bCs/>
    </w:rPr>
  </w:style>
  <w:style w:type="paragraph" w:styleId="Kopfzeile">
    <w:name w:val="header"/>
    <w:basedOn w:val="Standard"/>
    <w:link w:val="KopfzeileZchn"/>
    <w:uiPriority w:val="99"/>
    <w:unhideWhenUsed/>
    <w:rsid w:val="008D3158"/>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8D3158"/>
  </w:style>
  <w:style w:type="paragraph" w:styleId="Fuzeile">
    <w:name w:val="footer"/>
    <w:basedOn w:val="Standard"/>
    <w:link w:val="FuzeileZchn"/>
    <w:uiPriority w:val="99"/>
    <w:unhideWhenUsed/>
    <w:rsid w:val="008D3158"/>
    <w:pPr>
      <w:tabs>
        <w:tab w:val="center" w:pos="4680"/>
        <w:tab w:val="right" w:pos="9360"/>
      </w:tabs>
      <w:spacing w:line="240" w:lineRule="auto"/>
    </w:pPr>
  </w:style>
  <w:style w:type="character" w:customStyle="1" w:styleId="FuzeileZchn">
    <w:name w:val="Fußzeile Zchn"/>
    <w:basedOn w:val="Absatz-Standardschriftart"/>
    <w:link w:val="Fuzeile"/>
    <w:uiPriority w:val="99"/>
    <w:rsid w:val="008D3158"/>
  </w:style>
  <w:style w:type="character" w:customStyle="1" w:styleId="ListenabsatzZchn">
    <w:name w:val="Listenabsatz Zchn"/>
    <w:aliases w:val="Bullet List Zchn,FooterText Zchn,List Paragraph1 Zchn,Colorful List Accent 1 Zchn,Colorful List - Accent 11 Zchn,numbered Zchn,Paragraphe de liste1 Zchn,列出段落 Zchn,列出段落1 Zchn,Bulletr List Paragraph Zchn,List Paragraph2 Zchn,リスト段落1 Zchn"/>
    <w:basedOn w:val="Absatz-Standardschriftart"/>
    <w:link w:val="Listenabsatz"/>
    <w:uiPriority w:val="34"/>
    <w:locked/>
    <w:rsid w:val="00253737"/>
  </w:style>
  <w:style w:type="table" w:styleId="Tabellenraster">
    <w:name w:val="Table Grid"/>
    <w:basedOn w:val="NormaleTabelle"/>
    <w:uiPriority w:val="99"/>
    <w:rsid w:val="002735ED"/>
    <w:pPr>
      <w:widowControl w:val="0"/>
      <w:spacing w:line="240" w:lineRule="auto"/>
      <w:jc w:val="both"/>
    </w:pPr>
    <w:rPr>
      <w:rFonts w:ascii="Century" w:eastAsia="MS Mincho"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bsatz-Standardschriftart"/>
    <w:rsid w:val="00EE76AE"/>
  </w:style>
  <w:style w:type="character" w:styleId="BesuchterLink">
    <w:name w:val="FollowedHyperlink"/>
    <w:basedOn w:val="Absatz-Standardschriftart"/>
    <w:uiPriority w:val="99"/>
    <w:semiHidden/>
    <w:unhideWhenUsed/>
    <w:rsid w:val="00F710A7"/>
    <w:rPr>
      <w:color w:val="800080" w:themeColor="followedHyperlink"/>
      <w:u w:val="single"/>
    </w:rPr>
  </w:style>
  <w:style w:type="paragraph" w:styleId="berarbeitung">
    <w:name w:val="Revision"/>
    <w:hidden/>
    <w:uiPriority w:val="99"/>
    <w:semiHidden/>
    <w:rsid w:val="006076D1"/>
    <w:pPr>
      <w:spacing w:line="240" w:lineRule="auto"/>
    </w:pPr>
  </w:style>
  <w:style w:type="character" w:customStyle="1" w:styleId="UnresolvedMention2">
    <w:name w:val="Unresolved Mention2"/>
    <w:basedOn w:val="Absatz-Standardschriftart"/>
    <w:uiPriority w:val="99"/>
    <w:semiHidden/>
    <w:unhideWhenUsed/>
    <w:rsid w:val="007C343A"/>
    <w:rPr>
      <w:color w:val="605E5C"/>
      <w:shd w:val="clear" w:color="auto" w:fill="E1DFDD"/>
    </w:rPr>
  </w:style>
  <w:style w:type="character" w:styleId="NichtaufgelsteErwhnung">
    <w:name w:val="Unresolved Mention"/>
    <w:basedOn w:val="Absatz-Standardschriftart"/>
    <w:uiPriority w:val="99"/>
    <w:semiHidden/>
    <w:unhideWhenUsed/>
    <w:rsid w:val="00686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9838">
      <w:bodyDiv w:val="1"/>
      <w:marLeft w:val="0"/>
      <w:marRight w:val="0"/>
      <w:marTop w:val="0"/>
      <w:marBottom w:val="0"/>
      <w:divBdr>
        <w:top w:val="none" w:sz="0" w:space="0" w:color="auto"/>
        <w:left w:val="none" w:sz="0" w:space="0" w:color="auto"/>
        <w:bottom w:val="none" w:sz="0" w:space="0" w:color="auto"/>
        <w:right w:val="none" w:sz="0" w:space="0" w:color="auto"/>
      </w:divBdr>
    </w:div>
    <w:div w:id="81340649">
      <w:bodyDiv w:val="1"/>
      <w:marLeft w:val="0"/>
      <w:marRight w:val="0"/>
      <w:marTop w:val="0"/>
      <w:marBottom w:val="0"/>
      <w:divBdr>
        <w:top w:val="none" w:sz="0" w:space="0" w:color="auto"/>
        <w:left w:val="none" w:sz="0" w:space="0" w:color="auto"/>
        <w:bottom w:val="none" w:sz="0" w:space="0" w:color="auto"/>
        <w:right w:val="none" w:sz="0" w:space="0" w:color="auto"/>
      </w:divBdr>
    </w:div>
    <w:div w:id="155389112">
      <w:bodyDiv w:val="1"/>
      <w:marLeft w:val="0"/>
      <w:marRight w:val="0"/>
      <w:marTop w:val="0"/>
      <w:marBottom w:val="0"/>
      <w:divBdr>
        <w:top w:val="none" w:sz="0" w:space="0" w:color="auto"/>
        <w:left w:val="none" w:sz="0" w:space="0" w:color="auto"/>
        <w:bottom w:val="none" w:sz="0" w:space="0" w:color="auto"/>
        <w:right w:val="none" w:sz="0" w:space="0" w:color="auto"/>
      </w:divBdr>
    </w:div>
    <w:div w:id="168175488">
      <w:bodyDiv w:val="1"/>
      <w:marLeft w:val="0"/>
      <w:marRight w:val="0"/>
      <w:marTop w:val="0"/>
      <w:marBottom w:val="0"/>
      <w:divBdr>
        <w:top w:val="none" w:sz="0" w:space="0" w:color="auto"/>
        <w:left w:val="none" w:sz="0" w:space="0" w:color="auto"/>
        <w:bottom w:val="none" w:sz="0" w:space="0" w:color="auto"/>
        <w:right w:val="none" w:sz="0" w:space="0" w:color="auto"/>
      </w:divBdr>
    </w:div>
    <w:div w:id="520125783">
      <w:bodyDiv w:val="1"/>
      <w:marLeft w:val="0"/>
      <w:marRight w:val="0"/>
      <w:marTop w:val="0"/>
      <w:marBottom w:val="0"/>
      <w:divBdr>
        <w:top w:val="none" w:sz="0" w:space="0" w:color="auto"/>
        <w:left w:val="none" w:sz="0" w:space="0" w:color="auto"/>
        <w:bottom w:val="none" w:sz="0" w:space="0" w:color="auto"/>
        <w:right w:val="none" w:sz="0" w:space="0" w:color="auto"/>
      </w:divBdr>
      <w:divsChild>
        <w:div w:id="597106988">
          <w:marLeft w:val="0"/>
          <w:marRight w:val="0"/>
          <w:marTop w:val="0"/>
          <w:marBottom w:val="0"/>
          <w:divBdr>
            <w:top w:val="none" w:sz="0" w:space="0" w:color="auto"/>
            <w:left w:val="none" w:sz="0" w:space="0" w:color="auto"/>
            <w:bottom w:val="none" w:sz="0" w:space="0" w:color="auto"/>
            <w:right w:val="none" w:sz="0" w:space="0" w:color="auto"/>
          </w:divBdr>
        </w:div>
      </w:divsChild>
    </w:div>
    <w:div w:id="568267966">
      <w:bodyDiv w:val="1"/>
      <w:marLeft w:val="0"/>
      <w:marRight w:val="0"/>
      <w:marTop w:val="0"/>
      <w:marBottom w:val="0"/>
      <w:divBdr>
        <w:top w:val="none" w:sz="0" w:space="0" w:color="auto"/>
        <w:left w:val="none" w:sz="0" w:space="0" w:color="auto"/>
        <w:bottom w:val="none" w:sz="0" w:space="0" w:color="auto"/>
        <w:right w:val="none" w:sz="0" w:space="0" w:color="auto"/>
      </w:divBdr>
    </w:div>
    <w:div w:id="622661184">
      <w:bodyDiv w:val="1"/>
      <w:marLeft w:val="0"/>
      <w:marRight w:val="0"/>
      <w:marTop w:val="0"/>
      <w:marBottom w:val="0"/>
      <w:divBdr>
        <w:top w:val="none" w:sz="0" w:space="0" w:color="auto"/>
        <w:left w:val="none" w:sz="0" w:space="0" w:color="auto"/>
        <w:bottom w:val="none" w:sz="0" w:space="0" w:color="auto"/>
        <w:right w:val="none" w:sz="0" w:space="0" w:color="auto"/>
      </w:divBdr>
    </w:div>
    <w:div w:id="696850589">
      <w:bodyDiv w:val="1"/>
      <w:marLeft w:val="0"/>
      <w:marRight w:val="0"/>
      <w:marTop w:val="0"/>
      <w:marBottom w:val="0"/>
      <w:divBdr>
        <w:top w:val="none" w:sz="0" w:space="0" w:color="auto"/>
        <w:left w:val="none" w:sz="0" w:space="0" w:color="auto"/>
        <w:bottom w:val="none" w:sz="0" w:space="0" w:color="auto"/>
        <w:right w:val="none" w:sz="0" w:space="0" w:color="auto"/>
      </w:divBdr>
    </w:div>
    <w:div w:id="819806357">
      <w:bodyDiv w:val="1"/>
      <w:marLeft w:val="0"/>
      <w:marRight w:val="0"/>
      <w:marTop w:val="0"/>
      <w:marBottom w:val="0"/>
      <w:divBdr>
        <w:top w:val="none" w:sz="0" w:space="0" w:color="auto"/>
        <w:left w:val="none" w:sz="0" w:space="0" w:color="auto"/>
        <w:bottom w:val="none" w:sz="0" w:space="0" w:color="auto"/>
        <w:right w:val="none" w:sz="0" w:space="0" w:color="auto"/>
      </w:divBdr>
    </w:div>
    <w:div w:id="856191310">
      <w:bodyDiv w:val="1"/>
      <w:marLeft w:val="0"/>
      <w:marRight w:val="0"/>
      <w:marTop w:val="0"/>
      <w:marBottom w:val="0"/>
      <w:divBdr>
        <w:top w:val="none" w:sz="0" w:space="0" w:color="auto"/>
        <w:left w:val="none" w:sz="0" w:space="0" w:color="auto"/>
        <w:bottom w:val="none" w:sz="0" w:space="0" w:color="auto"/>
        <w:right w:val="none" w:sz="0" w:space="0" w:color="auto"/>
      </w:divBdr>
    </w:div>
    <w:div w:id="1044914438">
      <w:bodyDiv w:val="1"/>
      <w:marLeft w:val="0"/>
      <w:marRight w:val="0"/>
      <w:marTop w:val="0"/>
      <w:marBottom w:val="0"/>
      <w:divBdr>
        <w:top w:val="none" w:sz="0" w:space="0" w:color="auto"/>
        <w:left w:val="none" w:sz="0" w:space="0" w:color="auto"/>
        <w:bottom w:val="none" w:sz="0" w:space="0" w:color="auto"/>
        <w:right w:val="none" w:sz="0" w:space="0" w:color="auto"/>
      </w:divBdr>
    </w:div>
    <w:div w:id="1062290272">
      <w:bodyDiv w:val="1"/>
      <w:marLeft w:val="0"/>
      <w:marRight w:val="0"/>
      <w:marTop w:val="0"/>
      <w:marBottom w:val="0"/>
      <w:divBdr>
        <w:top w:val="none" w:sz="0" w:space="0" w:color="auto"/>
        <w:left w:val="none" w:sz="0" w:space="0" w:color="auto"/>
        <w:bottom w:val="none" w:sz="0" w:space="0" w:color="auto"/>
        <w:right w:val="none" w:sz="0" w:space="0" w:color="auto"/>
      </w:divBdr>
    </w:div>
    <w:div w:id="1110315758">
      <w:bodyDiv w:val="1"/>
      <w:marLeft w:val="0"/>
      <w:marRight w:val="0"/>
      <w:marTop w:val="0"/>
      <w:marBottom w:val="0"/>
      <w:divBdr>
        <w:top w:val="none" w:sz="0" w:space="0" w:color="auto"/>
        <w:left w:val="none" w:sz="0" w:space="0" w:color="auto"/>
        <w:bottom w:val="none" w:sz="0" w:space="0" w:color="auto"/>
        <w:right w:val="none" w:sz="0" w:space="0" w:color="auto"/>
      </w:divBdr>
    </w:div>
    <w:div w:id="1265456036">
      <w:bodyDiv w:val="1"/>
      <w:marLeft w:val="0"/>
      <w:marRight w:val="0"/>
      <w:marTop w:val="0"/>
      <w:marBottom w:val="0"/>
      <w:divBdr>
        <w:top w:val="none" w:sz="0" w:space="0" w:color="auto"/>
        <w:left w:val="none" w:sz="0" w:space="0" w:color="auto"/>
        <w:bottom w:val="none" w:sz="0" w:space="0" w:color="auto"/>
        <w:right w:val="none" w:sz="0" w:space="0" w:color="auto"/>
      </w:divBdr>
    </w:div>
    <w:div w:id="1287543692">
      <w:bodyDiv w:val="1"/>
      <w:marLeft w:val="0"/>
      <w:marRight w:val="0"/>
      <w:marTop w:val="0"/>
      <w:marBottom w:val="0"/>
      <w:divBdr>
        <w:top w:val="none" w:sz="0" w:space="0" w:color="auto"/>
        <w:left w:val="none" w:sz="0" w:space="0" w:color="auto"/>
        <w:bottom w:val="none" w:sz="0" w:space="0" w:color="auto"/>
        <w:right w:val="none" w:sz="0" w:space="0" w:color="auto"/>
      </w:divBdr>
    </w:div>
    <w:div w:id="1301494339">
      <w:bodyDiv w:val="1"/>
      <w:marLeft w:val="0"/>
      <w:marRight w:val="0"/>
      <w:marTop w:val="0"/>
      <w:marBottom w:val="0"/>
      <w:divBdr>
        <w:top w:val="none" w:sz="0" w:space="0" w:color="auto"/>
        <w:left w:val="none" w:sz="0" w:space="0" w:color="auto"/>
        <w:bottom w:val="none" w:sz="0" w:space="0" w:color="auto"/>
        <w:right w:val="none" w:sz="0" w:space="0" w:color="auto"/>
      </w:divBdr>
    </w:div>
    <w:div w:id="1435052318">
      <w:bodyDiv w:val="1"/>
      <w:marLeft w:val="0"/>
      <w:marRight w:val="0"/>
      <w:marTop w:val="0"/>
      <w:marBottom w:val="0"/>
      <w:divBdr>
        <w:top w:val="none" w:sz="0" w:space="0" w:color="auto"/>
        <w:left w:val="none" w:sz="0" w:space="0" w:color="auto"/>
        <w:bottom w:val="none" w:sz="0" w:space="0" w:color="auto"/>
        <w:right w:val="none" w:sz="0" w:space="0" w:color="auto"/>
      </w:divBdr>
      <w:divsChild>
        <w:div w:id="1390808781">
          <w:marLeft w:val="0"/>
          <w:marRight w:val="0"/>
          <w:marTop w:val="0"/>
          <w:marBottom w:val="0"/>
          <w:divBdr>
            <w:top w:val="none" w:sz="0" w:space="0" w:color="auto"/>
            <w:left w:val="none" w:sz="0" w:space="0" w:color="auto"/>
            <w:bottom w:val="none" w:sz="0" w:space="0" w:color="auto"/>
            <w:right w:val="none" w:sz="0" w:space="0" w:color="auto"/>
          </w:divBdr>
          <w:divsChild>
            <w:div w:id="614946003">
              <w:marLeft w:val="0"/>
              <w:marRight w:val="0"/>
              <w:marTop w:val="0"/>
              <w:marBottom w:val="0"/>
              <w:divBdr>
                <w:top w:val="none" w:sz="0" w:space="0" w:color="auto"/>
                <w:left w:val="none" w:sz="0" w:space="0" w:color="auto"/>
                <w:bottom w:val="none" w:sz="0" w:space="0" w:color="auto"/>
                <w:right w:val="none" w:sz="0" w:space="0" w:color="auto"/>
              </w:divBdr>
              <w:divsChild>
                <w:div w:id="10672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4701">
      <w:bodyDiv w:val="1"/>
      <w:marLeft w:val="0"/>
      <w:marRight w:val="0"/>
      <w:marTop w:val="0"/>
      <w:marBottom w:val="0"/>
      <w:divBdr>
        <w:top w:val="none" w:sz="0" w:space="0" w:color="auto"/>
        <w:left w:val="none" w:sz="0" w:space="0" w:color="auto"/>
        <w:bottom w:val="none" w:sz="0" w:space="0" w:color="auto"/>
        <w:right w:val="none" w:sz="0" w:space="0" w:color="auto"/>
      </w:divBdr>
    </w:div>
    <w:div w:id="1780567306">
      <w:bodyDiv w:val="1"/>
      <w:marLeft w:val="0"/>
      <w:marRight w:val="0"/>
      <w:marTop w:val="0"/>
      <w:marBottom w:val="0"/>
      <w:divBdr>
        <w:top w:val="none" w:sz="0" w:space="0" w:color="auto"/>
        <w:left w:val="none" w:sz="0" w:space="0" w:color="auto"/>
        <w:bottom w:val="none" w:sz="0" w:space="0" w:color="auto"/>
        <w:right w:val="none" w:sz="0" w:space="0" w:color="auto"/>
      </w:divBdr>
      <w:divsChild>
        <w:div w:id="1137991416">
          <w:marLeft w:val="0"/>
          <w:marRight w:val="0"/>
          <w:marTop w:val="0"/>
          <w:marBottom w:val="0"/>
          <w:divBdr>
            <w:top w:val="none" w:sz="0" w:space="0" w:color="auto"/>
            <w:left w:val="none" w:sz="0" w:space="0" w:color="auto"/>
            <w:bottom w:val="none" w:sz="0" w:space="0" w:color="auto"/>
            <w:right w:val="none" w:sz="0" w:space="0" w:color="auto"/>
          </w:divBdr>
          <w:divsChild>
            <w:div w:id="1014456529">
              <w:marLeft w:val="0"/>
              <w:marRight w:val="0"/>
              <w:marTop w:val="0"/>
              <w:marBottom w:val="0"/>
              <w:divBdr>
                <w:top w:val="none" w:sz="0" w:space="0" w:color="auto"/>
                <w:left w:val="none" w:sz="0" w:space="0" w:color="auto"/>
                <w:bottom w:val="none" w:sz="0" w:space="0" w:color="auto"/>
                <w:right w:val="none" w:sz="0" w:space="0" w:color="auto"/>
              </w:divBdr>
              <w:divsChild>
                <w:div w:id="898829865">
                  <w:marLeft w:val="0"/>
                  <w:marRight w:val="0"/>
                  <w:marTop w:val="0"/>
                  <w:marBottom w:val="0"/>
                  <w:divBdr>
                    <w:top w:val="none" w:sz="0" w:space="0" w:color="auto"/>
                    <w:left w:val="none" w:sz="0" w:space="0" w:color="auto"/>
                    <w:bottom w:val="none" w:sz="0" w:space="0" w:color="auto"/>
                    <w:right w:val="none" w:sz="0" w:space="0" w:color="auto"/>
                  </w:divBdr>
                  <w:divsChild>
                    <w:div w:id="18777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0495">
      <w:bodyDiv w:val="1"/>
      <w:marLeft w:val="0"/>
      <w:marRight w:val="0"/>
      <w:marTop w:val="0"/>
      <w:marBottom w:val="0"/>
      <w:divBdr>
        <w:top w:val="none" w:sz="0" w:space="0" w:color="auto"/>
        <w:left w:val="none" w:sz="0" w:space="0" w:color="auto"/>
        <w:bottom w:val="none" w:sz="0" w:space="0" w:color="auto"/>
        <w:right w:val="none" w:sz="0" w:space="0" w:color="auto"/>
      </w:divBdr>
    </w:div>
    <w:div w:id="1796674816">
      <w:bodyDiv w:val="1"/>
      <w:marLeft w:val="0"/>
      <w:marRight w:val="0"/>
      <w:marTop w:val="0"/>
      <w:marBottom w:val="0"/>
      <w:divBdr>
        <w:top w:val="none" w:sz="0" w:space="0" w:color="auto"/>
        <w:left w:val="none" w:sz="0" w:space="0" w:color="auto"/>
        <w:bottom w:val="none" w:sz="0" w:space="0" w:color="auto"/>
        <w:right w:val="none" w:sz="0" w:space="0" w:color="auto"/>
      </w:divBdr>
      <w:divsChild>
        <w:div w:id="1562137325">
          <w:marLeft w:val="0"/>
          <w:marRight w:val="0"/>
          <w:marTop w:val="0"/>
          <w:marBottom w:val="0"/>
          <w:divBdr>
            <w:top w:val="none" w:sz="0" w:space="0" w:color="auto"/>
            <w:left w:val="none" w:sz="0" w:space="0" w:color="auto"/>
            <w:bottom w:val="none" w:sz="0" w:space="0" w:color="auto"/>
            <w:right w:val="none" w:sz="0" w:space="0" w:color="auto"/>
          </w:divBdr>
          <w:divsChild>
            <w:div w:id="1285691753">
              <w:marLeft w:val="0"/>
              <w:marRight w:val="0"/>
              <w:marTop w:val="0"/>
              <w:marBottom w:val="0"/>
              <w:divBdr>
                <w:top w:val="none" w:sz="0" w:space="0" w:color="auto"/>
                <w:left w:val="none" w:sz="0" w:space="0" w:color="auto"/>
                <w:bottom w:val="none" w:sz="0" w:space="0" w:color="auto"/>
                <w:right w:val="none" w:sz="0" w:space="0" w:color="auto"/>
              </w:divBdr>
              <w:divsChild>
                <w:div w:id="10283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2561">
      <w:bodyDiv w:val="1"/>
      <w:marLeft w:val="0"/>
      <w:marRight w:val="0"/>
      <w:marTop w:val="0"/>
      <w:marBottom w:val="0"/>
      <w:divBdr>
        <w:top w:val="none" w:sz="0" w:space="0" w:color="auto"/>
        <w:left w:val="none" w:sz="0" w:space="0" w:color="auto"/>
        <w:bottom w:val="none" w:sz="0" w:space="0" w:color="auto"/>
        <w:right w:val="none" w:sz="0" w:space="0" w:color="auto"/>
      </w:divBdr>
    </w:div>
    <w:div w:id="1983535716">
      <w:bodyDiv w:val="1"/>
      <w:marLeft w:val="0"/>
      <w:marRight w:val="0"/>
      <w:marTop w:val="0"/>
      <w:marBottom w:val="0"/>
      <w:divBdr>
        <w:top w:val="none" w:sz="0" w:space="0" w:color="auto"/>
        <w:left w:val="none" w:sz="0" w:space="0" w:color="auto"/>
        <w:bottom w:val="none" w:sz="0" w:space="0" w:color="auto"/>
        <w:right w:val="none" w:sz="0" w:space="0" w:color="auto"/>
      </w:divBdr>
      <w:divsChild>
        <w:div w:id="1523930391">
          <w:marLeft w:val="0"/>
          <w:marRight w:val="0"/>
          <w:marTop w:val="0"/>
          <w:marBottom w:val="0"/>
          <w:divBdr>
            <w:top w:val="none" w:sz="0" w:space="0" w:color="auto"/>
            <w:left w:val="none" w:sz="0" w:space="0" w:color="auto"/>
            <w:bottom w:val="none" w:sz="0" w:space="0" w:color="auto"/>
            <w:right w:val="none" w:sz="0" w:space="0" w:color="auto"/>
          </w:divBdr>
          <w:divsChild>
            <w:div w:id="1856068006">
              <w:marLeft w:val="0"/>
              <w:marRight w:val="0"/>
              <w:marTop w:val="0"/>
              <w:marBottom w:val="0"/>
              <w:divBdr>
                <w:top w:val="none" w:sz="0" w:space="0" w:color="auto"/>
                <w:left w:val="none" w:sz="0" w:space="0" w:color="auto"/>
                <w:bottom w:val="none" w:sz="0" w:space="0" w:color="auto"/>
                <w:right w:val="none" w:sz="0" w:space="0" w:color="auto"/>
              </w:divBdr>
              <w:divsChild>
                <w:div w:id="1958756202">
                  <w:marLeft w:val="0"/>
                  <w:marRight w:val="0"/>
                  <w:marTop w:val="0"/>
                  <w:marBottom w:val="0"/>
                  <w:divBdr>
                    <w:top w:val="none" w:sz="0" w:space="0" w:color="auto"/>
                    <w:left w:val="none" w:sz="0" w:space="0" w:color="auto"/>
                    <w:bottom w:val="none" w:sz="0" w:space="0" w:color="auto"/>
                    <w:right w:val="none" w:sz="0" w:space="0" w:color="auto"/>
                  </w:divBdr>
                  <w:divsChild>
                    <w:div w:id="18214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8183">
      <w:bodyDiv w:val="1"/>
      <w:marLeft w:val="0"/>
      <w:marRight w:val="0"/>
      <w:marTop w:val="0"/>
      <w:marBottom w:val="0"/>
      <w:divBdr>
        <w:top w:val="none" w:sz="0" w:space="0" w:color="auto"/>
        <w:left w:val="none" w:sz="0" w:space="0" w:color="auto"/>
        <w:bottom w:val="none" w:sz="0" w:space="0" w:color="auto"/>
        <w:right w:val="none" w:sz="0" w:space="0" w:color="auto"/>
      </w:divBdr>
    </w:div>
    <w:div w:id="2075198877">
      <w:bodyDiv w:val="1"/>
      <w:marLeft w:val="0"/>
      <w:marRight w:val="0"/>
      <w:marTop w:val="0"/>
      <w:marBottom w:val="0"/>
      <w:divBdr>
        <w:top w:val="none" w:sz="0" w:space="0" w:color="auto"/>
        <w:left w:val="none" w:sz="0" w:space="0" w:color="auto"/>
        <w:bottom w:val="none" w:sz="0" w:space="0" w:color="auto"/>
        <w:right w:val="none" w:sz="0" w:space="0" w:color="auto"/>
      </w:divBdr>
      <w:divsChild>
        <w:div w:id="1996832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orah.hibbett@taked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health.at/portfolio-items/Plasmaallia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keda.com/newsroom/newsreleases/2020/first-patient-enrolled-in-nih-phase-3-trial-to-evaluate-potential-covid-19-hyperimmune-medicine/" TargetMode="External"/><Relationship Id="rId5" Type="http://schemas.openxmlformats.org/officeDocument/2006/relationships/numbering" Target="numbering.xml"/><Relationship Id="rId15" Type="http://schemas.openxmlformats.org/officeDocument/2006/relationships/hyperlink" Target="mailto:monika.wiesner@taked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trid.kindler@take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71766AB63B78409F649FBD8A2CBDA7" ma:contentTypeVersion="9" ma:contentTypeDescription="Create a new document." ma:contentTypeScope="" ma:versionID="c92506146779971dc3c3d7bb6c8b5e83">
  <xsd:schema xmlns:xsd="http://www.w3.org/2001/XMLSchema" xmlns:xs="http://www.w3.org/2001/XMLSchema" xmlns:p="http://schemas.microsoft.com/office/2006/metadata/properties" xmlns:ns3="00e6e3fd-08f7-4417-8a23-797ba817df01" targetNamespace="http://schemas.microsoft.com/office/2006/metadata/properties" ma:root="true" ma:fieldsID="008760173b208a06f79ceafc5a585c35" ns3:_="">
    <xsd:import namespace="00e6e3fd-08f7-4417-8a23-797ba817d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6e3fd-08f7-4417-8a23-797ba817d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EC2F0-84C1-42C1-B4C7-74C49A6D9DA4}">
  <ds:schemaRefs>
    <ds:schemaRef ds:uri="http://schemas.openxmlformats.org/officeDocument/2006/bibliography"/>
  </ds:schemaRefs>
</ds:datastoreItem>
</file>

<file path=customXml/itemProps2.xml><?xml version="1.0" encoding="utf-8"?>
<ds:datastoreItem xmlns:ds="http://schemas.openxmlformats.org/officeDocument/2006/customXml" ds:itemID="{5A846578-2B38-4D20-93CE-9F905E3EA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6e3fd-08f7-4417-8a23-797ba817d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506B2-2871-4967-B31F-8E125225F8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6C897-AA7E-441A-A4C9-9FFC5CCED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8940</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Greg US/KOP</dc:creator>
  <cp:lastModifiedBy>Michael Leitner</cp:lastModifiedBy>
  <cp:revision>5</cp:revision>
  <cp:lastPrinted>2020-09-15T14:46:00Z</cp:lastPrinted>
  <dcterms:created xsi:type="dcterms:W3CDTF">2020-09-24T13:31:00Z</dcterms:created>
  <dcterms:modified xsi:type="dcterms:W3CDTF">2020-10-08T20:59:00Z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0x0101000A71766AB63B78409F649FBD8A2CBDA7</vt:lpwstr>
  </property>
</Properties>
</file>