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B63484" w14:textId="00BB7B44" w:rsidR="000B5DE1" w:rsidRPr="00472B47" w:rsidRDefault="00CD327D" w:rsidP="000B5DE1">
      <w:pPr>
        <w:spacing w:line="240" w:lineRule="auto"/>
        <w:jc w:val="both"/>
        <w:rPr>
          <w:rFonts w:asciiTheme="majorHAnsi" w:hAnsiTheme="majorHAnsi" w:cstheme="majorHAnsi"/>
          <w:i/>
          <w:iCs/>
          <w:sz w:val="22"/>
          <w:szCs w:val="22"/>
          <w:lang w:val="de-AT"/>
        </w:rPr>
      </w:pPr>
      <w:r w:rsidRPr="00472B47">
        <w:rPr>
          <w:rFonts w:asciiTheme="majorHAnsi" w:hAnsiTheme="majorHAnsi" w:cstheme="majorHAnsi"/>
          <w:sz w:val="22"/>
          <w:szCs w:val="22"/>
          <w:lang w:val="de-AT"/>
        </w:rPr>
        <w:t xml:space="preserve">Wien, </w:t>
      </w:r>
      <w:r w:rsidR="00FA7A7E">
        <w:rPr>
          <w:rFonts w:asciiTheme="majorHAnsi" w:hAnsiTheme="majorHAnsi" w:cstheme="majorHAnsi"/>
          <w:sz w:val="22"/>
          <w:szCs w:val="22"/>
          <w:lang w:val="de-AT"/>
        </w:rPr>
        <w:t>30</w:t>
      </w:r>
      <w:r w:rsidR="007A076E">
        <w:rPr>
          <w:rFonts w:asciiTheme="majorHAnsi" w:hAnsiTheme="majorHAnsi" w:cstheme="majorHAnsi"/>
          <w:sz w:val="22"/>
          <w:szCs w:val="22"/>
          <w:lang w:val="de-AT"/>
        </w:rPr>
        <w:t>.</w:t>
      </w:r>
      <w:r w:rsidR="00AB70A3">
        <w:rPr>
          <w:rFonts w:asciiTheme="majorHAnsi" w:hAnsiTheme="majorHAnsi" w:cstheme="majorHAnsi"/>
          <w:sz w:val="22"/>
          <w:szCs w:val="22"/>
          <w:lang w:val="de-AT"/>
        </w:rPr>
        <w:t xml:space="preserve"> </w:t>
      </w:r>
      <w:r w:rsidR="007A076E">
        <w:rPr>
          <w:rFonts w:asciiTheme="majorHAnsi" w:hAnsiTheme="majorHAnsi" w:cstheme="majorHAnsi"/>
          <w:sz w:val="22"/>
          <w:szCs w:val="22"/>
          <w:lang w:val="de-AT"/>
        </w:rPr>
        <w:t>November</w:t>
      </w:r>
      <w:r w:rsidRPr="00472B47">
        <w:rPr>
          <w:rFonts w:asciiTheme="majorHAnsi" w:hAnsiTheme="majorHAnsi" w:cstheme="majorHAnsi"/>
          <w:sz w:val="22"/>
          <w:szCs w:val="22"/>
          <w:lang w:val="de-AT"/>
        </w:rPr>
        <w:t xml:space="preserve"> 20</w:t>
      </w:r>
      <w:r w:rsidR="00C13186" w:rsidRPr="00472B47">
        <w:rPr>
          <w:rFonts w:asciiTheme="majorHAnsi" w:hAnsiTheme="majorHAnsi" w:cstheme="majorHAnsi"/>
          <w:sz w:val="22"/>
          <w:szCs w:val="22"/>
          <w:lang w:val="de-AT"/>
        </w:rPr>
        <w:t>20</w:t>
      </w:r>
      <w:r w:rsidRPr="00472B47">
        <w:rPr>
          <w:rFonts w:asciiTheme="majorHAnsi" w:hAnsiTheme="majorHAnsi" w:cstheme="majorHAnsi"/>
          <w:sz w:val="22"/>
          <w:szCs w:val="22"/>
          <w:lang w:val="de-AT"/>
        </w:rPr>
        <w:t xml:space="preserve"> –</w:t>
      </w:r>
      <w:r w:rsidR="00332FB7" w:rsidRPr="00472B47">
        <w:rPr>
          <w:rFonts w:asciiTheme="majorHAnsi" w:hAnsiTheme="majorHAnsi" w:cstheme="majorHAnsi"/>
          <w:sz w:val="22"/>
          <w:szCs w:val="22"/>
          <w:lang w:val="de-AT"/>
        </w:rPr>
        <w:t xml:space="preserve"> </w:t>
      </w:r>
      <w:r w:rsidR="00AB70A3" w:rsidRPr="00AB70A3">
        <w:rPr>
          <w:rFonts w:asciiTheme="majorHAnsi" w:hAnsiTheme="majorHAnsi" w:cstheme="majorHAnsi"/>
          <w:i/>
          <w:iCs/>
          <w:sz w:val="22"/>
          <w:szCs w:val="22"/>
          <w:lang w:val="de-AT"/>
        </w:rPr>
        <w:t xml:space="preserve">Das internationale </w:t>
      </w:r>
      <w:r w:rsidR="00AD0536">
        <w:rPr>
          <w:rFonts w:asciiTheme="majorHAnsi" w:hAnsiTheme="majorHAnsi" w:cstheme="majorHAnsi"/>
          <w:i/>
          <w:iCs/>
          <w:sz w:val="22"/>
          <w:szCs w:val="22"/>
          <w:lang w:val="de-AT"/>
        </w:rPr>
        <w:t>b</w:t>
      </w:r>
      <w:r w:rsidR="00AB70A3" w:rsidRPr="00AB70A3">
        <w:rPr>
          <w:rFonts w:asciiTheme="majorHAnsi" w:hAnsiTheme="majorHAnsi" w:cstheme="majorHAnsi"/>
          <w:i/>
          <w:iCs/>
          <w:sz w:val="22"/>
          <w:szCs w:val="22"/>
          <w:lang w:val="de-AT"/>
        </w:rPr>
        <w:t>io</w:t>
      </w:r>
      <w:r w:rsidR="00AD0536">
        <w:rPr>
          <w:rFonts w:asciiTheme="majorHAnsi" w:hAnsiTheme="majorHAnsi" w:cstheme="majorHAnsi"/>
          <w:i/>
          <w:iCs/>
          <w:sz w:val="22"/>
          <w:szCs w:val="22"/>
          <w:lang w:val="de-AT"/>
        </w:rPr>
        <w:t>p</w:t>
      </w:r>
      <w:r w:rsidR="00AB70A3" w:rsidRPr="00AB70A3">
        <w:rPr>
          <w:rFonts w:asciiTheme="majorHAnsi" w:hAnsiTheme="majorHAnsi" w:cstheme="majorHAnsi"/>
          <w:i/>
          <w:iCs/>
          <w:sz w:val="22"/>
          <w:szCs w:val="22"/>
          <w:lang w:val="de-AT"/>
        </w:rPr>
        <w:t>harmazeutische Unternehmen Takeda hat sich zum Ziel gesetzt, bis 2040 CO</w:t>
      </w:r>
      <w:r w:rsidR="00042B2F">
        <w:rPr>
          <w:rFonts w:asciiTheme="majorHAnsi" w:hAnsiTheme="majorHAnsi" w:cstheme="majorHAnsi"/>
          <w:i/>
          <w:iCs/>
          <w:sz w:val="22"/>
          <w:szCs w:val="22"/>
          <w:lang w:val="de-AT"/>
        </w:rPr>
        <w:t>2</w:t>
      </w:r>
      <w:r w:rsidR="00AB70A3" w:rsidRPr="00AB70A3">
        <w:rPr>
          <w:rFonts w:asciiTheme="majorHAnsi" w:hAnsiTheme="majorHAnsi" w:cstheme="majorHAnsi"/>
          <w:i/>
          <w:iCs/>
          <w:sz w:val="22"/>
          <w:szCs w:val="22"/>
          <w:lang w:val="de-AT"/>
        </w:rPr>
        <w:t xml:space="preserve"> neutral zu werden. In Österreich ist Takeda in drei Bundesländern mit Produktionsstandorten vertreten</w:t>
      </w:r>
      <w:r w:rsidR="00AB70A3">
        <w:rPr>
          <w:rFonts w:asciiTheme="majorHAnsi" w:hAnsiTheme="majorHAnsi" w:cstheme="majorHAnsi"/>
          <w:i/>
          <w:iCs/>
          <w:sz w:val="22"/>
          <w:szCs w:val="22"/>
          <w:lang w:val="de-AT"/>
        </w:rPr>
        <w:t>.</w:t>
      </w:r>
      <w:r w:rsidR="00AB70A3" w:rsidRPr="00AB70A3">
        <w:rPr>
          <w:rFonts w:asciiTheme="majorHAnsi" w:hAnsiTheme="majorHAnsi" w:cstheme="majorHAnsi"/>
          <w:i/>
          <w:iCs/>
          <w:sz w:val="22"/>
          <w:szCs w:val="22"/>
          <w:lang w:val="de-AT"/>
        </w:rPr>
        <w:t xml:space="preserve"> 4.500 </w:t>
      </w:r>
      <w:r w:rsidR="00AB70A3" w:rsidRPr="00990C19">
        <w:rPr>
          <w:rFonts w:asciiTheme="majorHAnsi" w:hAnsiTheme="majorHAnsi" w:cstheme="majorHAnsi"/>
          <w:i/>
          <w:iCs/>
          <w:sz w:val="22"/>
          <w:szCs w:val="22"/>
          <w:lang w:val="de-AT"/>
        </w:rPr>
        <w:t>Mitarbeiter</w:t>
      </w:r>
      <w:r w:rsidR="00990C19" w:rsidRPr="00990C19">
        <w:rPr>
          <w:rFonts w:asciiTheme="majorHAnsi" w:hAnsiTheme="majorHAnsi" w:cstheme="majorHAnsi"/>
          <w:i/>
          <w:iCs/>
          <w:sz w:val="22"/>
          <w:szCs w:val="22"/>
          <w:lang w:val="de-AT"/>
        </w:rPr>
        <w:t>i</w:t>
      </w:r>
      <w:r w:rsidR="00AB70A3" w:rsidRPr="00990C19">
        <w:rPr>
          <w:rFonts w:asciiTheme="majorHAnsi" w:hAnsiTheme="majorHAnsi" w:cstheme="majorHAnsi"/>
          <w:i/>
          <w:iCs/>
          <w:sz w:val="22"/>
          <w:szCs w:val="22"/>
          <w:lang w:val="de-AT"/>
        </w:rPr>
        <w:t>nnen</w:t>
      </w:r>
      <w:r w:rsidR="00990C19">
        <w:rPr>
          <w:rFonts w:asciiTheme="majorHAnsi" w:hAnsiTheme="majorHAnsi" w:cstheme="majorHAnsi"/>
          <w:i/>
          <w:iCs/>
          <w:sz w:val="22"/>
          <w:szCs w:val="22"/>
          <w:lang w:val="de-AT"/>
        </w:rPr>
        <w:t xml:space="preserve"> und Mitarbeiter</w:t>
      </w:r>
      <w:r w:rsidR="00AB70A3" w:rsidRPr="00AB70A3">
        <w:rPr>
          <w:rFonts w:asciiTheme="majorHAnsi" w:hAnsiTheme="majorHAnsi" w:cstheme="majorHAnsi"/>
          <w:i/>
          <w:iCs/>
          <w:sz w:val="22"/>
          <w:szCs w:val="22"/>
          <w:lang w:val="de-AT"/>
        </w:rPr>
        <w:t xml:space="preserve"> </w:t>
      </w:r>
      <w:r w:rsidR="00AB70A3" w:rsidRPr="00472B47">
        <w:rPr>
          <w:rFonts w:asciiTheme="majorHAnsi" w:hAnsiTheme="majorHAnsi" w:cstheme="majorHAnsi"/>
          <w:i/>
          <w:iCs/>
          <w:sz w:val="22"/>
          <w:szCs w:val="22"/>
          <w:lang w:val="de-AT"/>
        </w:rPr>
        <w:t>produzier</w:t>
      </w:r>
      <w:r w:rsidR="00AB70A3">
        <w:rPr>
          <w:rFonts w:asciiTheme="majorHAnsi" w:hAnsiTheme="majorHAnsi" w:cstheme="majorHAnsi"/>
          <w:i/>
          <w:iCs/>
          <w:sz w:val="22"/>
          <w:szCs w:val="22"/>
          <w:lang w:val="de-AT"/>
        </w:rPr>
        <w:t>en</w:t>
      </w:r>
      <w:r w:rsidR="00AB70A3" w:rsidRPr="00472B47">
        <w:rPr>
          <w:rFonts w:asciiTheme="majorHAnsi" w:hAnsiTheme="majorHAnsi" w:cstheme="majorHAnsi"/>
          <w:i/>
          <w:iCs/>
          <w:sz w:val="22"/>
          <w:szCs w:val="22"/>
          <w:lang w:val="de-AT"/>
        </w:rPr>
        <w:t xml:space="preserve"> </w:t>
      </w:r>
      <w:r w:rsidR="00AB70A3">
        <w:rPr>
          <w:rFonts w:asciiTheme="majorHAnsi" w:hAnsiTheme="majorHAnsi" w:cstheme="majorHAnsi"/>
          <w:i/>
          <w:iCs/>
          <w:sz w:val="22"/>
          <w:szCs w:val="22"/>
          <w:lang w:val="de-AT"/>
        </w:rPr>
        <w:t>Medikamente für seltene und komplexe Erkrankungen</w:t>
      </w:r>
      <w:r w:rsidR="00AB70A3" w:rsidRPr="00472B47">
        <w:rPr>
          <w:rFonts w:asciiTheme="majorHAnsi" w:hAnsiTheme="majorHAnsi" w:cstheme="majorHAnsi"/>
          <w:i/>
          <w:iCs/>
          <w:sz w:val="22"/>
          <w:szCs w:val="22"/>
          <w:lang w:val="de-AT"/>
        </w:rPr>
        <w:t xml:space="preserve"> in Wien, Linz und Orth an der Donau</w:t>
      </w:r>
      <w:r w:rsidR="00AB70A3" w:rsidRPr="00AB70A3">
        <w:rPr>
          <w:rFonts w:asciiTheme="majorHAnsi" w:hAnsiTheme="majorHAnsi" w:cstheme="majorHAnsi"/>
          <w:i/>
          <w:iCs/>
          <w:sz w:val="22"/>
          <w:szCs w:val="22"/>
          <w:lang w:val="de-AT"/>
        </w:rPr>
        <w:t xml:space="preserve">. </w:t>
      </w:r>
      <w:r w:rsidR="00D37CCC">
        <w:rPr>
          <w:rFonts w:asciiTheme="majorHAnsi" w:hAnsiTheme="majorHAnsi" w:cstheme="majorHAnsi"/>
          <w:i/>
          <w:iCs/>
          <w:sz w:val="22"/>
          <w:szCs w:val="22"/>
          <w:lang w:val="de-AT"/>
        </w:rPr>
        <w:t xml:space="preserve">Takeda </w:t>
      </w:r>
      <w:r w:rsidR="00AB70A3" w:rsidRPr="00AB70A3">
        <w:rPr>
          <w:rFonts w:asciiTheme="majorHAnsi" w:hAnsiTheme="majorHAnsi" w:cstheme="majorHAnsi"/>
          <w:i/>
          <w:iCs/>
          <w:sz w:val="22"/>
          <w:szCs w:val="22"/>
          <w:lang w:val="de-AT"/>
        </w:rPr>
        <w:t xml:space="preserve">engagiert sich </w:t>
      </w:r>
      <w:r w:rsidR="00D37CCC">
        <w:rPr>
          <w:rFonts w:asciiTheme="majorHAnsi" w:hAnsiTheme="majorHAnsi" w:cstheme="majorHAnsi"/>
          <w:i/>
          <w:iCs/>
          <w:sz w:val="22"/>
          <w:szCs w:val="22"/>
          <w:lang w:val="de-AT"/>
        </w:rPr>
        <w:t>national und global</w:t>
      </w:r>
      <w:r w:rsidR="00AB70A3" w:rsidRPr="00AB70A3">
        <w:rPr>
          <w:rFonts w:asciiTheme="majorHAnsi" w:hAnsiTheme="majorHAnsi" w:cstheme="majorHAnsi"/>
          <w:i/>
          <w:iCs/>
          <w:sz w:val="22"/>
          <w:szCs w:val="22"/>
          <w:lang w:val="de-AT"/>
        </w:rPr>
        <w:t xml:space="preserve"> für die Erhaltung unserer Umwelt und gegen den Klimawandel.</w:t>
      </w:r>
      <w:r w:rsidR="00AB70A3">
        <w:rPr>
          <w:rFonts w:asciiTheme="majorHAnsi" w:hAnsiTheme="majorHAnsi" w:cstheme="majorHAnsi"/>
          <w:i/>
          <w:iCs/>
          <w:sz w:val="22"/>
          <w:szCs w:val="22"/>
          <w:lang w:val="de-AT"/>
        </w:rPr>
        <w:t xml:space="preserve"> </w:t>
      </w:r>
    </w:p>
    <w:p w14:paraId="18099C80" w14:textId="77777777" w:rsidR="000B5DE1" w:rsidRPr="001B7112" w:rsidRDefault="000B5DE1" w:rsidP="000B5DE1">
      <w:pPr>
        <w:spacing w:line="240" w:lineRule="auto"/>
        <w:jc w:val="both"/>
        <w:rPr>
          <w:rFonts w:asciiTheme="majorHAnsi" w:hAnsiTheme="majorHAnsi" w:cstheme="majorHAnsi"/>
          <w:lang w:val="de-AT"/>
        </w:rPr>
      </w:pPr>
    </w:p>
    <w:p w14:paraId="2739AFC2" w14:textId="74AC1A59" w:rsidR="00AB70A3" w:rsidRPr="001B7112" w:rsidRDefault="00AB70A3" w:rsidP="00AB70A3">
      <w:pPr>
        <w:spacing w:line="240" w:lineRule="auto"/>
        <w:jc w:val="both"/>
        <w:rPr>
          <w:rFonts w:asciiTheme="majorHAnsi" w:hAnsiTheme="majorHAnsi" w:cstheme="majorHAnsi"/>
          <w:b/>
          <w:bCs/>
          <w:sz w:val="22"/>
          <w:szCs w:val="22"/>
          <w:lang w:val="de-AT"/>
        </w:rPr>
      </w:pPr>
      <w:r w:rsidRPr="001B7112">
        <w:rPr>
          <w:rFonts w:asciiTheme="majorHAnsi" w:hAnsiTheme="majorHAnsi" w:cstheme="majorHAnsi"/>
          <w:b/>
          <w:bCs/>
          <w:sz w:val="22"/>
          <w:szCs w:val="22"/>
          <w:lang w:val="de-AT"/>
        </w:rPr>
        <w:t>Nachhaltigkeit</w:t>
      </w:r>
      <w:r w:rsidR="00AD0536" w:rsidRPr="001B7112">
        <w:rPr>
          <w:rFonts w:asciiTheme="majorHAnsi" w:hAnsiTheme="majorHAnsi" w:cstheme="majorHAnsi"/>
          <w:b/>
          <w:bCs/>
          <w:sz w:val="22"/>
          <w:szCs w:val="22"/>
          <w:lang w:val="de-AT"/>
        </w:rPr>
        <w:t>: Ein integraler Bestandteil der Unternehmensphilosophie</w:t>
      </w:r>
    </w:p>
    <w:p w14:paraId="6B187E1D" w14:textId="0B165DBD" w:rsidR="00AB70A3" w:rsidRPr="001B7112" w:rsidRDefault="00AD0536" w:rsidP="00A8085B">
      <w:pPr>
        <w:spacing w:line="240" w:lineRule="auto"/>
        <w:jc w:val="both"/>
        <w:rPr>
          <w:rFonts w:asciiTheme="majorHAnsi" w:hAnsiTheme="majorHAnsi" w:cstheme="majorHAnsi"/>
          <w:lang w:val="de-AT"/>
        </w:rPr>
      </w:pPr>
      <w:r w:rsidRPr="001B7112">
        <w:rPr>
          <w:rFonts w:asciiTheme="majorHAnsi" w:hAnsiTheme="majorHAnsi" w:cstheme="majorHAnsi"/>
          <w:lang w:val="de-AT"/>
        </w:rPr>
        <w:t>Dass bei Takeda Umweltbewusstsein nicht nur ein Trend der Zeit, sondern eine tief verankerte Denkweise ist, zeigen nicht nur langfristige Ziele, sondern auch seit langer Zeit gelebte</w:t>
      </w:r>
      <w:r w:rsidR="00E45321">
        <w:rPr>
          <w:rFonts w:asciiTheme="majorHAnsi" w:hAnsiTheme="majorHAnsi" w:cstheme="majorHAnsi"/>
          <w:lang w:val="de-AT"/>
        </w:rPr>
        <w:t>,</w:t>
      </w:r>
      <w:r w:rsidRPr="001B7112">
        <w:rPr>
          <w:rFonts w:asciiTheme="majorHAnsi" w:hAnsiTheme="majorHAnsi" w:cstheme="majorHAnsi"/>
          <w:lang w:val="de-AT"/>
        </w:rPr>
        <w:t xml:space="preserve"> </w:t>
      </w:r>
      <w:r w:rsidR="00A8085B" w:rsidRPr="001B7112">
        <w:rPr>
          <w:rFonts w:asciiTheme="majorHAnsi" w:hAnsiTheme="majorHAnsi" w:cstheme="majorHAnsi"/>
          <w:lang w:val="de-AT"/>
        </w:rPr>
        <w:t xml:space="preserve">konkrete </w:t>
      </w:r>
      <w:r w:rsidRPr="001B7112">
        <w:rPr>
          <w:rFonts w:asciiTheme="majorHAnsi" w:hAnsiTheme="majorHAnsi" w:cstheme="majorHAnsi"/>
          <w:lang w:val="de-AT"/>
        </w:rPr>
        <w:t>Nachhaltigkeits</w:t>
      </w:r>
      <w:r w:rsidR="001C53BB" w:rsidRPr="001B7112">
        <w:rPr>
          <w:rFonts w:asciiTheme="majorHAnsi" w:hAnsiTheme="majorHAnsi" w:cstheme="majorHAnsi"/>
          <w:lang w:val="de-AT"/>
        </w:rPr>
        <w:t>projekte</w:t>
      </w:r>
      <w:r w:rsidRPr="001B7112">
        <w:rPr>
          <w:rFonts w:asciiTheme="majorHAnsi" w:hAnsiTheme="majorHAnsi" w:cstheme="majorHAnsi"/>
          <w:lang w:val="de-AT"/>
        </w:rPr>
        <w:t xml:space="preserve">, die in den </w:t>
      </w:r>
      <w:r w:rsidR="00C21E23">
        <w:rPr>
          <w:rFonts w:asciiTheme="majorHAnsi" w:hAnsiTheme="majorHAnsi" w:cstheme="majorHAnsi"/>
          <w:lang w:val="de-AT"/>
        </w:rPr>
        <w:t xml:space="preserve">Prozessen für die </w:t>
      </w:r>
      <w:r w:rsidR="00AC7E7A">
        <w:rPr>
          <w:rFonts w:asciiTheme="majorHAnsi" w:hAnsiTheme="majorHAnsi" w:cstheme="majorHAnsi"/>
          <w:lang w:val="de-AT"/>
        </w:rPr>
        <w:t>Herstellung</w:t>
      </w:r>
      <w:r w:rsidR="00C21E23">
        <w:rPr>
          <w:rFonts w:asciiTheme="majorHAnsi" w:hAnsiTheme="majorHAnsi" w:cstheme="majorHAnsi"/>
          <w:lang w:val="de-AT"/>
        </w:rPr>
        <w:t xml:space="preserve"> von </w:t>
      </w:r>
      <w:r w:rsidRPr="001B7112">
        <w:rPr>
          <w:rFonts w:asciiTheme="majorHAnsi" w:hAnsiTheme="majorHAnsi" w:cstheme="majorHAnsi"/>
          <w:lang w:val="de-AT"/>
        </w:rPr>
        <w:t>Arzneimitteln</w:t>
      </w:r>
      <w:r w:rsidR="00C21E23">
        <w:rPr>
          <w:rFonts w:asciiTheme="majorHAnsi" w:hAnsiTheme="majorHAnsi" w:cstheme="majorHAnsi"/>
          <w:lang w:val="de-AT"/>
        </w:rPr>
        <w:t xml:space="preserve"> </w:t>
      </w:r>
      <w:r w:rsidRPr="001B7112">
        <w:rPr>
          <w:rFonts w:asciiTheme="majorHAnsi" w:hAnsiTheme="majorHAnsi" w:cstheme="majorHAnsi"/>
          <w:lang w:val="de-AT"/>
        </w:rPr>
        <w:t>integriert</w:t>
      </w:r>
      <w:r w:rsidR="00A8085B" w:rsidRPr="001B7112">
        <w:rPr>
          <w:rFonts w:asciiTheme="majorHAnsi" w:hAnsiTheme="majorHAnsi" w:cstheme="majorHAnsi"/>
          <w:lang w:val="de-AT"/>
        </w:rPr>
        <w:t xml:space="preserve"> sind. </w:t>
      </w:r>
      <w:r w:rsidR="00AC7E7A">
        <w:rPr>
          <w:rFonts w:asciiTheme="majorHAnsi" w:hAnsiTheme="majorHAnsi" w:cstheme="majorHAnsi"/>
          <w:lang w:val="de-AT"/>
        </w:rPr>
        <w:t>Das Verantwortungsgefühl für die Zukunft unseres Planeten ist bei Takeda Teil der Unternehmensphilosophie</w:t>
      </w:r>
      <w:r w:rsidRPr="001B7112">
        <w:rPr>
          <w:rFonts w:asciiTheme="majorHAnsi" w:hAnsiTheme="majorHAnsi" w:cstheme="majorHAnsi"/>
          <w:lang w:val="de-AT"/>
        </w:rPr>
        <w:t>.</w:t>
      </w:r>
      <w:r w:rsidR="00A8085B" w:rsidRPr="001B7112">
        <w:rPr>
          <w:rFonts w:asciiTheme="majorHAnsi" w:hAnsiTheme="majorHAnsi" w:cstheme="majorHAnsi"/>
          <w:lang w:val="de-AT"/>
        </w:rPr>
        <w:t xml:space="preserve"> </w:t>
      </w:r>
      <w:r w:rsidR="00196971" w:rsidRPr="001B7112">
        <w:rPr>
          <w:rFonts w:asciiTheme="majorHAnsi" w:hAnsiTheme="majorHAnsi" w:cstheme="majorHAnsi"/>
          <w:lang w:val="de-AT"/>
        </w:rPr>
        <w:t>Große</w:t>
      </w:r>
      <w:r w:rsidR="00AB70A3" w:rsidRPr="001B7112">
        <w:rPr>
          <w:rFonts w:asciiTheme="majorHAnsi" w:hAnsiTheme="majorHAnsi" w:cstheme="majorHAnsi"/>
          <w:lang w:val="de-AT"/>
        </w:rPr>
        <w:t xml:space="preserve"> und </w:t>
      </w:r>
      <w:r w:rsidR="00196971" w:rsidRPr="001B7112">
        <w:rPr>
          <w:rFonts w:asciiTheme="majorHAnsi" w:hAnsiTheme="majorHAnsi" w:cstheme="majorHAnsi"/>
          <w:lang w:val="de-AT"/>
        </w:rPr>
        <w:t>kleine</w:t>
      </w:r>
      <w:r w:rsidR="00AB70A3" w:rsidRPr="001B7112">
        <w:rPr>
          <w:rFonts w:asciiTheme="majorHAnsi" w:hAnsiTheme="majorHAnsi" w:cstheme="majorHAnsi"/>
          <w:lang w:val="de-AT"/>
        </w:rPr>
        <w:t xml:space="preserve"> Maßnahmen</w:t>
      </w:r>
      <w:r w:rsidR="00196971" w:rsidRPr="001B7112">
        <w:rPr>
          <w:rFonts w:asciiTheme="majorHAnsi" w:hAnsiTheme="majorHAnsi" w:cstheme="majorHAnsi"/>
          <w:lang w:val="de-AT"/>
        </w:rPr>
        <w:t xml:space="preserve"> tragen </w:t>
      </w:r>
      <w:r w:rsidR="00AB70A3" w:rsidRPr="001B7112">
        <w:rPr>
          <w:rFonts w:asciiTheme="majorHAnsi" w:hAnsiTheme="majorHAnsi" w:cstheme="majorHAnsi"/>
          <w:lang w:val="de-AT"/>
        </w:rPr>
        <w:t xml:space="preserve">dazu </w:t>
      </w:r>
      <w:r w:rsidR="00196971" w:rsidRPr="001B7112">
        <w:rPr>
          <w:rFonts w:asciiTheme="majorHAnsi" w:hAnsiTheme="majorHAnsi" w:cstheme="majorHAnsi"/>
          <w:lang w:val="de-AT"/>
        </w:rPr>
        <w:t xml:space="preserve">gemeinsam bei. </w:t>
      </w:r>
      <w:r w:rsidR="00A1288E" w:rsidRPr="001B7112">
        <w:rPr>
          <w:rFonts w:asciiTheme="majorHAnsi" w:hAnsiTheme="majorHAnsi" w:cstheme="majorHAnsi"/>
          <w:lang w:val="de-AT"/>
        </w:rPr>
        <w:t>G</w:t>
      </w:r>
      <w:r w:rsidR="00196971" w:rsidRPr="001B7112">
        <w:rPr>
          <w:rFonts w:asciiTheme="majorHAnsi" w:hAnsiTheme="majorHAnsi" w:cstheme="majorHAnsi"/>
          <w:lang w:val="de-AT"/>
        </w:rPr>
        <w:t xml:space="preserve">roß angelegte, klimafreundliche Umbau- und Renovierungsprojekte </w:t>
      </w:r>
      <w:r w:rsidR="00A1288E" w:rsidRPr="001B7112">
        <w:rPr>
          <w:rFonts w:asciiTheme="majorHAnsi" w:hAnsiTheme="majorHAnsi" w:cstheme="majorHAnsi"/>
          <w:lang w:val="de-AT"/>
        </w:rPr>
        <w:t xml:space="preserve">zur Optimierung der Kälteanlagen und </w:t>
      </w:r>
      <w:r w:rsidR="00196971" w:rsidRPr="001B7112">
        <w:rPr>
          <w:rFonts w:asciiTheme="majorHAnsi" w:hAnsiTheme="majorHAnsi" w:cstheme="majorHAnsi"/>
          <w:lang w:val="de-AT"/>
        </w:rPr>
        <w:t xml:space="preserve">zur </w:t>
      </w:r>
      <w:r w:rsidR="00AB70A3" w:rsidRPr="001B7112">
        <w:rPr>
          <w:rFonts w:asciiTheme="majorHAnsi" w:hAnsiTheme="majorHAnsi" w:cstheme="majorHAnsi"/>
          <w:lang w:val="de-AT"/>
        </w:rPr>
        <w:t>alternative</w:t>
      </w:r>
      <w:r w:rsidR="00196971" w:rsidRPr="001B7112">
        <w:rPr>
          <w:rFonts w:asciiTheme="majorHAnsi" w:hAnsiTheme="majorHAnsi" w:cstheme="majorHAnsi"/>
          <w:lang w:val="de-AT"/>
        </w:rPr>
        <w:t>n</w:t>
      </w:r>
      <w:r w:rsidR="00AB70A3" w:rsidRPr="001B7112">
        <w:rPr>
          <w:rFonts w:asciiTheme="majorHAnsi" w:hAnsiTheme="majorHAnsi" w:cstheme="majorHAnsi"/>
          <w:lang w:val="de-AT"/>
        </w:rPr>
        <w:t xml:space="preserve"> Stromversorgung aus Photovoltaik-Anlagen</w:t>
      </w:r>
      <w:r w:rsidR="00A1288E" w:rsidRPr="001B7112">
        <w:rPr>
          <w:rFonts w:asciiTheme="majorHAnsi" w:hAnsiTheme="majorHAnsi" w:cstheme="majorHAnsi"/>
          <w:lang w:val="de-AT"/>
        </w:rPr>
        <w:t xml:space="preserve"> stehen im Zentrum</w:t>
      </w:r>
      <w:r w:rsidR="00AB70A3" w:rsidRPr="001B7112">
        <w:rPr>
          <w:rFonts w:asciiTheme="majorHAnsi" w:hAnsiTheme="majorHAnsi" w:cstheme="majorHAnsi"/>
          <w:lang w:val="de-AT"/>
        </w:rPr>
        <w:t xml:space="preserve">. Darüber hinaus wird an neuen und tiefgreifenden Lösungen und Technologien </w:t>
      </w:r>
      <w:r w:rsidR="00A1288E" w:rsidRPr="001B7112">
        <w:rPr>
          <w:rFonts w:asciiTheme="majorHAnsi" w:hAnsiTheme="majorHAnsi" w:cstheme="majorHAnsi"/>
          <w:lang w:val="de-AT"/>
        </w:rPr>
        <w:t xml:space="preserve">in den unterschiedlichsten Produktionsprozessschritten </w:t>
      </w:r>
      <w:r w:rsidR="00AB70A3" w:rsidRPr="001B7112">
        <w:rPr>
          <w:rFonts w:asciiTheme="majorHAnsi" w:hAnsiTheme="majorHAnsi" w:cstheme="majorHAnsi"/>
          <w:lang w:val="de-AT"/>
        </w:rPr>
        <w:t xml:space="preserve">gearbeitet. </w:t>
      </w:r>
      <w:r w:rsidR="00A1288E" w:rsidRPr="001B7112">
        <w:rPr>
          <w:rFonts w:asciiTheme="majorHAnsi" w:hAnsiTheme="majorHAnsi" w:cstheme="majorHAnsi"/>
          <w:lang w:val="de-AT"/>
        </w:rPr>
        <w:t>Umfassende Programme zur Abfallreduktion, Firmenfahrräder, a</w:t>
      </w:r>
      <w:r w:rsidR="00196971" w:rsidRPr="001B7112">
        <w:rPr>
          <w:rFonts w:asciiTheme="majorHAnsi" w:hAnsiTheme="majorHAnsi" w:cstheme="majorHAnsi"/>
          <w:lang w:val="de-AT"/>
        </w:rPr>
        <w:t>ber a</w:t>
      </w:r>
      <w:r w:rsidR="00AB70A3" w:rsidRPr="001B7112">
        <w:rPr>
          <w:rFonts w:asciiTheme="majorHAnsi" w:hAnsiTheme="majorHAnsi" w:cstheme="majorHAnsi"/>
          <w:lang w:val="de-AT"/>
        </w:rPr>
        <w:t xml:space="preserve">uch </w:t>
      </w:r>
      <w:r w:rsidR="00196971" w:rsidRPr="001B7112">
        <w:rPr>
          <w:rFonts w:asciiTheme="majorHAnsi" w:hAnsiTheme="majorHAnsi" w:cstheme="majorHAnsi"/>
          <w:lang w:val="de-AT"/>
        </w:rPr>
        <w:t>unternehmens</w:t>
      </w:r>
      <w:r w:rsidR="00066026" w:rsidRPr="001B7112">
        <w:rPr>
          <w:rFonts w:asciiTheme="majorHAnsi" w:hAnsiTheme="majorHAnsi" w:cstheme="majorHAnsi"/>
          <w:lang w:val="de-AT"/>
        </w:rPr>
        <w:t>-</w:t>
      </w:r>
      <w:r w:rsidR="00196971" w:rsidRPr="001B7112">
        <w:rPr>
          <w:rFonts w:asciiTheme="majorHAnsi" w:hAnsiTheme="majorHAnsi" w:cstheme="majorHAnsi"/>
          <w:lang w:val="de-AT"/>
        </w:rPr>
        <w:t xml:space="preserve">interne </w:t>
      </w:r>
      <w:r w:rsidR="00AB70A3" w:rsidRPr="001B7112">
        <w:rPr>
          <w:rFonts w:asciiTheme="majorHAnsi" w:hAnsiTheme="majorHAnsi" w:cstheme="majorHAnsi"/>
          <w:lang w:val="de-AT"/>
        </w:rPr>
        <w:t>Awareness-Aktivitäten spielen eine Rolle.</w:t>
      </w:r>
    </w:p>
    <w:p w14:paraId="1A485DD9" w14:textId="654510F7" w:rsidR="00756899" w:rsidRPr="001B7112" w:rsidRDefault="00756899" w:rsidP="00A8085B">
      <w:pPr>
        <w:spacing w:line="240" w:lineRule="auto"/>
        <w:jc w:val="both"/>
        <w:rPr>
          <w:rFonts w:asciiTheme="majorHAnsi" w:hAnsiTheme="majorHAnsi" w:cstheme="majorHAnsi"/>
          <w:lang w:val="de-AT"/>
        </w:rPr>
      </w:pPr>
    </w:p>
    <w:p w14:paraId="25A8CA58" w14:textId="35D8EC0D" w:rsidR="00756899" w:rsidRPr="001B7112" w:rsidRDefault="00756899" w:rsidP="00A8085B">
      <w:pPr>
        <w:spacing w:line="240" w:lineRule="auto"/>
        <w:jc w:val="both"/>
        <w:rPr>
          <w:rFonts w:asciiTheme="majorHAnsi" w:hAnsiTheme="majorHAnsi" w:cstheme="majorHAnsi"/>
          <w:b/>
          <w:bCs/>
          <w:sz w:val="22"/>
          <w:szCs w:val="22"/>
          <w:lang w:val="de-AT"/>
        </w:rPr>
      </w:pPr>
      <w:r w:rsidRPr="001B7112">
        <w:rPr>
          <w:rFonts w:asciiTheme="majorHAnsi" w:hAnsiTheme="majorHAnsi" w:cstheme="majorHAnsi"/>
          <w:b/>
          <w:bCs/>
          <w:sz w:val="22"/>
          <w:szCs w:val="22"/>
          <w:lang w:val="de-AT"/>
        </w:rPr>
        <w:t>Monitoring verschafft Überblick</w:t>
      </w:r>
    </w:p>
    <w:p w14:paraId="5DE47155" w14:textId="51E3AA99" w:rsidR="00756899" w:rsidRPr="001B7112" w:rsidRDefault="00756899" w:rsidP="00756899">
      <w:pPr>
        <w:spacing w:line="240" w:lineRule="auto"/>
        <w:jc w:val="both"/>
        <w:rPr>
          <w:rFonts w:asciiTheme="majorHAnsi" w:hAnsiTheme="majorHAnsi" w:cstheme="majorHAnsi"/>
          <w:lang w:val="de-AT"/>
        </w:rPr>
      </w:pPr>
      <w:r w:rsidRPr="001B7112">
        <w:rPr>
          <w:rFonts w:asciiTheme="majorHAnsi" w:hAnsiTheme="majorHAnsi" w:cstheme="majorHAnsi"/>
          <w:lang w:val="de-AT"/>
        </w:rPr>
        <w:t xml:space="preserve">Um alle Versorgungsanlagen immer energietechnisch optimal zu betreiben, etablierte Takeda bereits vor </w:t>
      </w:r>
      <w:r w:rsidR="00AC7E7A">
        <w:rPr>
          <w:rFonts w:asciiTheme="majorHAnsi" w:hAnsiTheme="majorHAnsi" w:cstheme="majorHAnsi"/>
          <w:lang w:val="de-AT"/>
        </w:rPr>
        <w:t xml:space="preserve">über </w:t>
      </w:r>
      <w:r w:rsidRPr="001B7112">
        <w:rPr>
          <w:rFonts w:asciiTheme="majorHAnsi" w:hAnsiTheme="majorHAnsi" w:cstheme="majorHAnsi"/>
          <w:lang w:val="de-AT"/>
        </w:rPr>
        <w:t xml:space="preserve">zehn Jahren ein online Monitoring System. Mit diesem werden alle Versorgungs- und Produktionsanlagen permanent überwacht. Eine belastungsangepasste Steuerung stellt </w:t>
      </w:r>
      <w:r w:rsidR="00A0238B" w:rsidRPr="001B7112">
        <w:rPr>
          <w:rFonts w:asciiTheme="majorHAnsi" w:hAnsiTheme="majorHAnsi" w:cstheme="majorHAnsi"/>
          <w:lang w:val="de-AT"/>
        </w:rPr>
        <w:t>die</w:t>
      </w:r>
      <w:r w:rsidRPr="001B7112">
        <w:rPr>
          <w:rFonts w:asciiTheme="majorHAnsi" w:hAnsiTheme="majorHAnsi" w:cstheme="majorHAnsi"/>
          <w:lang w:val="de-AT"/>
        </w:rPr>
        <w:t xml:space="preserve"> energieoptimierte </w:t>
      </w:r>
      <w:r w:rsidR="00E45321">
        <w:rPr>
          <w:rFonts w:asciiTheme="majorHAnsi" w:hAnsiTheme="majorHAnsi" w:cstheme="majorHAnsi"/>
          <w:lang w:val="de-AT"/>
        </w:rPr>
        <w:t>Fertigung</w:t>
      </w:r>
      <w:r w:rsidR="00E45321" w:rsidRPr="001B7112">
        <w:rPr>
          <w:rFonts w:asciiTheme="majorHAnsi" w:hAnsiTheme="majorHAnsi" w:cstheme="majorHAnsi"/>
          <w:lang w:val="de-AT"/>
        </w:rPr>
        <w:t xml:space="preserve"> </w:t>
      </w:r>
      <w:r w:rsidRPr="001B7112">
        <w:rPr>
          <w:rFonts w:asciiTheme="majorHAnsi" w:hAnsiTheme="majorHAnsi" w:cstheme="majorHAnsi"/>
          <w:lang w:val="de-AT"/>
        </w:rPr>
        <w:t xml:space="preserve">der pharmazeutischen Produkte sicher. </w:t>
      </w:r>
      <w:r w:rsidR="00A0238B" w:rsidRPr="001B7112">
        <w:rPr>
          <w:rFonts w:asciiTheme="majorHAnsi" w:hAnsiTheme="majorHAnsi" w:cstheme="majorHAnsi"/>
          <w:lang w:val="de-AT"/>
        </w:rPr>
        <w:t>Durch die in dem Monitoring</w:t>
      </w:r>
      <w:r w:rsidR="00E45321">
        <w:rPr>
          <w:rFonts w:asciiTheme="majorHAnsi" w:hAnsiTheme="majorHAnsi" w:cstheme="majorHAnsi"/>
          <w:lang w:val="de-AT"/>
        </w:rPr>
        <w:t xml:space="preserve"> S</w:t>
      </w:r>
      <w:r w:rsidR="00A0238B" w:rsidRPr="001B7112">
        <w:rPr>
          <w:rFonts w:asciiTheme="majorHAnsi" w:hAnsiTheme="majorHAnsi" w:cstheme="majorHAnsi"/>
          <w:lang w:val="de-AT"/>
        </w:rPr>
        <w:t>ystem generierten</w:t>
      </w:r>
      <w:r w:rsidRPr="001B7112">
        <w:rPr>
          <w:rFonts w:asciiTheme="majorHAnsi" w:hAnsiTheme="majorHAnsi" w:cstheme="majorHAnsi"/>
          <w:lang w:val="de-AT"/>
        </w:rPr>
        <w:t xml:space="preserve"> Daten </w:t>
      </w:r>
      <w:r w:rsidR="00A0238B" w:rsidRPr="001B7112">
        <w:rPr>
          <w:rFonts w:asciiTheme="majorHAnsi" w:hAnsiTheme="majorHAnsi" w:cstheme="majorHAnsi"/>
          <w:lang w:val="de-AT"/>
        </w:rPr>
        <w:t xml:space="preserve">können </w:t>
      </w:r>
      <w:r w:rsidRPr="001B7112">
        <w:rPr>
          <w:rFonts w:asciiTheme="majorHAnsi" w:hAnsiTheme="majorHAnsi" w:cstheme="majorHAnsi"/>
          <w:lang w:val="de-AT"/>
        </w:rPr>
        <w:t xml:space="preserve">Einsparungsprojekte </w:t>
      </w:r>
      <w:r w:rsidR="00A0238B" w:rsidRPr="001B7112">
        <w:rPr>
          <w:rFonts w:asciiTheme="majorHAnsi" w:hAnsiTheme="majorHAnsi" w:cstheme="majorHAnsi"/>
          <w:lang w:val="de-AT"/>
        </w:rPr>
        <w:t>zielgerichtet aufgesetzt werden.</w:t>
      </w:r>
    </w:p>
    <w:p w14:paraId="2E584DA6" w14:textId="77777777" w:rsidR="00AB70A3" w:rsidRPr="001B7112" w:rsidRDefault="00AB70A3" w:rsidP="00AB70A3">
      <w:pPr>
        <w:spacing w:line="240" w:lineRule="auto"/>
        <w:jc w:val="both"/>
        <w:rPr>
          <w:rFonts w:asciiTheme="majorHAnsi" w:hAnsiTheme="majorHAnsi" w:cstheme="majorHAnsi"/>
          <w:lang w:val="de-AT"/>
        </w:rPr>
      </w:pPr>
    </w:p>
    <w:p w14:paraId="766351E8" w14:textId="6058C85E" w:rsidR="00AB70A3" w:rsidRPr="001B7112" w:rsidRDefault="00AB70A3" w:rsidP="00AB70A3">
      <w:pPr>
        <w:spacing w:line="240" w:lineRule="auto"/>
        <w:jc w:val="both"/>
        <w:rPr>
          <w:rFonts w:asciiTheme="majorHAnsi" w:hAnsiTheme="majorHAnsi" w:cstheme="majorHAnsi"/>
          <w:b/>
          <w:bCs/>
          <w:sz w:val="22"/>
          <w:szCs w:val="22"/>
          <w:lang w:val="de-AT"/>
        </w:rPr>
      </w:pPr>
      <w:r w:rsidRPr="001B7112">
        <w:rPr>
          <w:rFonts w:asciiTheme="majorHAnsi" w:hAnsiTheme="majorHAnsi" w:cstheme="majorHAnsi"/>
          <w:b/>
          <w:bCs/>
          <w:sz w:val="22"/>
          <w:szCs w:val="22"/>
          <w:lang w:val="de-AT"/>
        </w:rPr>
        <w:t xml:space="preserve">Wasser, Dampf und </w:t>
      </w:r>
      <w:r w:rsidR="008A74A0" w:rsidRPr="001B7112">
        <w:rPr>
          <w:rFonts w:asciiTheme="majorHAnsi" w:hAnsiTheme="majorHAnsi" w:cstheme="majorHAnsi"/>
          <w:b/>
          <w:bCs/>
          <w:sz w:val="22"/>
          <w:szCs w:val="22"/>
          <w:lang w:val="de-AT"/>
        </w:rPr>
        <w:t xml:space="preserve">speziell </w:t>
      </w:r>
      <w:r w:rsidRPr="001B7112">
        <w:rPr>
          <w:rFonts w:asciiTheme="majorHAnsi" w:hAnsiTheme="majorHAnsi" w:cstheme="majorHAnsi"/>
          <w:b/>
          <w:bCs/>
          <w:sz w:val="22"/>
          <w:szCs w:val="22"/>
          <w:lang w:val="de-AT"/>
        </w:rPr>
        <w:t>Kälte</w:t>
      </w:r>
    </w:p>
    <w:p w14:paraId="1B10CDE1" w14:textId="6E5ACD42" w:rsidR="00756899" w:rsidRPr="001B7112" w:rsidRDefault="00AB70A3" w:rsidP="00AB70A3">
      <w:pPr>
        <w:spacing w:line="240" w:lineRule="auto"/>
        <w:jc w:val="both"/>
        <w:rPr>
          <w:rFonts w:asciiTheme="majorHAnsi" w:hAnsiTheme="majorHAnsi" w:cstheme="majorHAnsi"/>
          <w:lang w:val="de-AT"/>
        </w:rPr>
      </w:pPr>
      <w:r w:rsidRPr="001B7112">
        <w:rPr>
          <w:rFonts w:asciiTheme="majorHAnsi" w:hAnsiTheme="majorHAnsi" w:cstheme="majorHAnsi"/>
          <w:lang w:val="de-AT"/>
        </w:rPr>
        <w:t>Wichtige Highlights in den Nachhaltigkeitsinvestitionen von Takeda am Standort Wien waren der Austausch von Wasseranlagen sowie Verbesserungen an den Dampferzeugungsanlagen auf mehreren Betrieb</w:t>
      </w:r>
      <w:r w:rsidR="00E45321">
        <w:rPr>
          <w:rFonts w:asciiTheme="majorHAnsi" w:hAnsiTheme="majorHAnsi" w:cstheme="majorHAnsi"/>
          <w:lang w:val="de-AT"/>
        </w:rPr>
        <w:t>s</w:t>
      </w:r>
      <w:r w:rsidRPr="001B7112">
        <w:rPr>
          <w:rFonts w:asciiTheme="majorHAnsi" w:hAnsiTheme="majorHAnsi" w:cstheme="majorHAnsi"/>
          <w:lang w:val="de-AT"/>
        </w:rPr>
        <w:t xml:space="preserve">stätten, um den Wasser- und Energieverbrauch zu senken. </w:t>
      </w:r>
      <w:r w:rsidR="008A74A0" w:rsidRPr="001B7112">
        <w:rPr>
          <w:rFonts w:asciiTheme="majorHAnsi" w:hAnsiTheme="majorHAnsi" w:cstheme="majorHAnsi"/>
          <w:lang w:val="de-AT"/>
        </w:rPr>
        <w:t>Speziell die Kältetechnik</w:t>
      </w:r>
      <w:r w:rsidR="00AD0536" w:rsidRPr="001B7112">
        <w:rPr>
          <w:rFonts w:asciiTheme="majorHAnsi" w:hAnsiTheme="majorHAnsi" w:cstheme="majorHAnsi"/>
          <w:lang w:val="de-AT"/>
        </w:rPr>
        <w:t xml:space="preserve"> ist</w:t>
      </w:r>
      <w:r w:rsidR="008A74A0" w:rsidRPr="001B7112">
        <w:rPr>
          <w:rFonts w:asciiTheme="majorHAnsi" w:hAnsiTheme="majorHAnsi" w:cstheme="majorHAnsi"/>
          <w:lang w:val="de-AT"/>
        </w:rPr>
        <w:t xml:space="preserve"> bei biopharmazeutischen Produktionsprozessen für </w:t>
      </w:r>
      <w:r w:rsidR="00D2175D" w:rsidRPr="001B7112">
        <w:rPr>
          <w:rFonts w:asciiTheme="majorHAnsi" w:hAnsiTheme="majorHAnsi" w:cstheme="majorHAnsi"/>
          <w:lang w:val="de-AT"/>
        </w:rPr>
        <w:t>das</w:t>
      </w:r>
      <w:r w:rsidR="008A74A0" w:rsidRPr="001B7112">
        <w:rPr>
          <w:rFonts w:asciiTheme="majorHAnsi" w:hAnsiTheme="majorHAnsi" w:cstheme="majorHAnsi"/>
          <w:lang w:val="de-AT"/>
        </w:rPr>
        <w:t xml:space="preserve"> Erreich</w:t>
      </w:r>
      <w:r w:rsidR="00D2175D" w:rsidRPr="001B7112">
        <w:rPr>
          <w:rFonts w:asciiTheme="majorHAnsi" w:hAnsiTheme="majorHAnsi" w:cstheme="majorHAnsi"/>
          <w:lang w:val="de-AT"/>
        </w:rPr>
        <w:t>en</w:t>
      </w:r>
      <w:r w:rsidR="008A74A0" w:rsidRPr="001B7112">
        <w:rPr>
          <w:rFonts w:asciiTheme="majorHAnsi" w:hAnsiTheme="majorHAnsi" w:cstheme="majorHAnsi"/>
          <w:lang w:val="de-AT"/>
        </w:rPr>
        <w:t xml:space="preserve"> von CO2-Einsparungszielen von besonderer Bedeutung. </w:t>
      </w:r>
      <w:r w:rsidR="00AD0536" w:rsidRPr="001B7112">
        <w:rPr>
          <w:rFonts w:asciiTheme="majorHAnsi" w:hAnsiTheme="majorHAnsi" w:cstheme="majorHAnsi"/>
          <w:lang w:val="de-AT"/>
        </w:rPr>
        <w:t xml:space="preserve">Sie leistet einen großen Beitrag zur Verringerung der Treibhausgasemissionen im Unternehmen und unterstützt auf diesem Weg auch die Erreichung nationaler und globaler Nachhaltigkeitsziele. </w:t>
      </w:r>
      <w:r w:rsidR="008A74A0" w:rsidRPr="001B7112">
        <w:rPr>
          <w:rFonts w:asciiTheme="majorHAnsi" w:hAnsiTheme="majorHAnsi" w:cstheme="majorHAnsi"/>
          <w:lang w:val="de-AT"/>
        </w:rPr>
        <w:t>Im Kältetechnik-Programm von Takeda wird die Anzahl der Kälteanlagen reduziert, die Erzeugerleistung erhöht und durch die Verwendung von natürlichen Kältemitteln (Ammoniak</w:t>
      </w:r>
      <w:r w:rsidR="001C53BB" w:rsidRPr="001B7112">
        <w:rPr>
          <w:rFonts w:asciiTheme="majorHAnsi" w:hAnsiTheme="majorHAnsi" w:cstheme="majorHAnsi"/>
          <w:lang w:val="de-AT"/>
        </w:rPr>
        <w:t>, Propan etc.</w:t>
      </w:r>
      <w:r w:rsidR="008A74A0" w:rsidRPr="001B7112">
        <w:rPr>
          <w:rFonts w:asciiTheme="majorHAnsi" w:hAnsiTheme="majorHAnsi" w:cstheme="majorHAnsi"/>
          <w:lang w:val="de-AT"/>
        </w:rPr>
        <w:t xml:space="preserve">) der CO2-Fußabdruck massiv </w:t>
      </w:r>
      <w:r w:rsidR="00D2175D" w:rsidRPr="001B7112">
        <w:rPr>
          <w:rFonts w:asciiTheme="majorHAnsi" w:hAnsiTheme="majorHAnsi" w:cstheme="majorHAnsi"/>
          <w:lang w:val="de-AT"/>
        </w:rPr>
        <w:t>verbessert</w:t>
      </w:r>
      <w:r w:rsidR="008A74A0" w:rsidRPr="001B7112">
        <w:rPr>
          <w:rFonts w:asciiTheme="majorHAnsi" w:hAnsiTheme="majorHAnsi" w:cstheme="majorHAnsi"/>
          <w:lang w:val="de-AT"/>
        </w:rPr>
        <w:t xml:space="preserve">. </w:t>
      </w:r>
      <w:r w:rsidRPr="001B7112">
        <w:rPr>
          <w:rFonts w:asciiTheme="majorHAnsi" w:hAnsiTheme="majorHAnsi" w:cstheme="majorHAnsi"/>
          <w:lang w:val="de-AT"/>
        </w:rPr>
        <w:t xml:space="preserve">Das Bundesministerium für Nachhaltigkeit bestätigt Takeda, dass </w:t>
      </w:r>
      <w:r w:rsidR="00196971" w:rsidRPr="001B7112">
        <w:rPr>
          <w:rFonts w:asciiTheme="majorHAnsi" w:hAnsiTheme="majorHAnsi" w:cstheme="majorHAnsi"/>
          <w:lang w:val="de-AT"/>
        </w:rPr>
        <w:t>die</w:t>
      </w:r>
      <w:r w:rsidRPr="001B7112">
        <w:rPr>
          <w:rFonts w:asciiTheme="majorHAnsi" w:hAnsiTheme="majorHAnsi" w:cstheme="majorHAnsi"/>
          <w:lang w:val="de-AT"/>
        </w:rPr>
        <w:t xml:space="preserve"> neue Kälteanlage in einem Gebäude des Wiener Standortes </w:t>
      </w:r>
      <w:r w:rsidR="001C53BB" w:rsidRPr="001B7112">
        <w:rPr>
          <w:rFonts w:asciiTheme="majorHAnsi" w:hAnsiTheme="majorHAnsi" w:cstheme="majorHAnsi"/>
          <w:lang w:val="de-AT"/>
        </w:rPr>
        <w:t>für das Jahr 2020 eine</w:t>
      </w:r>
      <w:r w:rsidRPr="001B7112">
        <w:rPr>
          <w:rFonts w:asciiTheme="majorHAnsi" w:hAnsiTheme="majorHAnsi" w:cstheme="majorHAnsi"/>
          <w:lang w:val="de-AT"/>
        </w:rPr>
        <w:t xml:space="preserve"> Entlastung des Klimas um </w:t>
      </w:r>
      <w:r w:rsidR="007857DB" w:rsidRPr="001B7112">
        <w:rPr>
          <w:rFonts w:asciiTheme="majorHAnsi" w:hAnsiTheme="majorHAnsi" w:cstheme="majorHAnsi"/>
          <w:lang w:val="de-AT"/>
        </w:rPr>
        <w:t xml:space="preserve">rund </w:t>
      </w:r>
      <w:r w:rsidRPr="001B7112">
        <w:rPr>
          <w:rFonts w:asciiTheme="majorHAnsi" w:hAnsiTheme="majorHAnsi" w:cstheme="majorHAnsi"/>
          <w:lang w:val="de-AT"/>
        </w:rPr>
        <w:t>1</w:t>
      </w:r>
      <w:r w:rsidR="00574096" w:rsidRPr="001B7112">
        <w:rPr>
          <w:rFonts w:asciiTheme="majorHAnsi" w:hAnsiTheme="majorHAnsi" w:cstheme="majorHAnsi"/>
          <w:lang w:val="de-AT"/>
        </w:rPr>
        <w:t>.</w:t>
      </w:r>
      <w:r w:rsidRPr="001B7112">
        <w:rPr>
          <w:rFonts w:asciiTheme="majorHAnsi" w:hAnsiTheme="majorHAnsi" w:cstheme="majorHAnsi"/>
          <w:lang w:val="de-AT"/>
        </w:rPr>
        <w:t>2</w:t>
      </w:r>
      <w:r w:rsidR="00BF4971" w:rsidRPr="001B7112">
        <w:rPr>
          <w:rFonts w:asciiTheme="majorHAnsi" w:hAnsiTheme="majorHAnsi" w:cstheme="majorHAnsi"/>
          <w:lang w:val="de-AT"/>
        </w:rPr>
        <w:t>00</w:t>
      </w:r>
      <w:r w:rsidRPr="001B7112">
        <w:rPr>
          <w:rFonts w:asciiTheme="majorHAnsi" w:hAnsiTheme="majorHAnsi" w:cstheme="majorHAnsi"/>
          <w:lang w:val="de-AT"/>
        </w:rPr>
        <w:t xml:space="preserve"> Tonnen CO</w:t>
      </w:r>
      <w:r w:rsidR="005B0DE0">
        <w:rPr>
          <w:rFonts w:asciiTheme="majorHAnsi" w:hAnsiTheme="majorHAnsi" w:cstheme="majorHAnsi"/>
          <w:lang w:val="de-AT"/>
        </w:rPr>
        <w:t>2</w:t>
      </w:r>
      <w:r w:rsidR="00BF4971" w:rsidRPr="001B7112">
        <w:rPr>
          <w:rFonts w:asciiTheme="majorHAnsi" w:hAnsiTheme="majorHAnsi" w:cstheme="majorHAnsi"/>
          <w:lang w:val="de-AT"/>
        </w:rPr>
        <w:t>-Equivalente</w:t>
      </w:r>
      <w:r w:rsidRPr="001B7112">
        <w:rPr>
          <w:rFonts w:asciiTheme="majorHAnsi" w:hAnsiTheme="majorHAnsi" w:cstheme="majorHAnsi"/>
          <w:lang w:val="de-AT"/>
        </w:rPr>
        <w:t xml:space="preserve"> erbringt</w:t>
      </w:r>
      <w:r w:rsidR="00C21E23">
        <w:rPr>
          <w:rFonts w:asciiTheme="majorHAnsi" w:hAnsiTheme="majorHAnsi" w:cstheme="majorHAnsi"/>
          <w:lang w:val="de-AT"/>
        </w:rPr>
        <w:t xml:space="preserve"> – sie ist damit zu 100</w:t>
      </w:r>
      <w:r w:rsidR="00AC7E7A">
        <w:rPr>
          <w:rFonts w:asciiTheme="majorHAnsi" w:hAnsiTheme="majorHAnsi" w:cstheme="majorHAnsi"/>
          <w:lang w:val="de-AT"/>
        </w:rPr>
        <w:t xml:space="preserve"> Prozent</w:t>
      </w:r>
      <w:r w:rsidR="00C21E23">
        <w:rPr>
          <w:rFonts w:asciiTheme="majorHAnsi" w:hAnsiTheme="majorHAnsi" w:cstheme="majorHAnsi"/>
          <w:lang w:val="de-AT"/>
        </w:rPr>
        <w:t xml:space="preserve"> CO2</w:t>
      </w:r>
      <w:r w:rsidR="00692D7F">
        <w:rPr>
          <w:rFonts w:asciiTheme="majorHAnsi" w:hAnsiTheme="majorHAnsi" w:cstheme="majorHAnsi"/>
          <w:lang w:val="de-AT"/>
        </w:rPr>
        <w:t xml:space="preserve"> </w:t>
      </w:r>
      <w:r w:rsidR="00C21E23">
        <w:rPr>
          <w:rFonts w:asciiTheme="majorHAnsi" w:hAnsiTheme="majorHAnsi" w:cstheme="majorHAnsi"/>
          <w:lang w:val="de-AT"/>
        </w:rPr>
        <w:t>neutral</w:t>
      </w:r>
      <w:r w:rsidR="00AD0536" w:rsidRPr="001B7112">
        <w:rPr>
          <w:rFonts w:asciiTheme="majorHAnsi" w:hAnsiTheme="majorHAnsi" w:cstheme="majorHAnsi"/>
          <w:lang w:val="de-AT"/>
        </w:rPr>
        <w:t>.</w:t>
      </w:r>
      <w:r w:rsidR="00066026" w:rsidRPr="001B7112">
        <w:rPr>
          <w:rFonts w:asciiTheme="majorHAnsi" w:hAnsiTheme="majorHAnsi" w:cstheme="majorHAnsi"/>
          <w:lang w:val="de-AT"/>
        </w:rPr>
        <w:t xml:space="preserve"> In Orth an der Donau beinhaltet ein weiteres Austauschprogramm die Umstellung auf </w:t>
      </w:r>
      <w:r w:rsidR="00CE2E92">
        <w:rPr>
          <w:rFonts w:asciiTheme="majorHAnsi" w:hAnsiTheme="majorHAnsi" w:cstheme="majorHAnsi"/>
          <w:lang w:val="de-AT"/>
        </w:rPr>
        <w:t>e</w:t>
      </w:r>
      <w:r w:rsidR="00066026" w:rsidRPr="001B7112">
        <w:rPr>
          <w:rFonts w:asciiTheme="majorHAnsi" w:hAnsiTheme="majorHAnsi" w:cstheme="majorHAnsi"/>
          <w:lang w:val="de-AT"/>
        </w:rPr>
        <w:t xml:space="preserve">nergie- und </w:t>
      </w:r>
      <w:r w:rsidR="00CE2E92">
        <w:rPr>
          <w:rFonts w:asciiTheme="majorHAnsi" w:hAnsiTheme="majorHAnsi" w:cstheme="majorHAnsi"/>
          <w:lang w:val="de-AT"/>
        </w:rPr>
        <w:t>k</w:t>
      </w:r>
      <w:r w:rsidR="00066026" w:rsidRPr="001B7112">
        <w:rPr>
          <w:rFonts w:asciiTheme="majorHAnsi" w:hAnsiTheme="majorHAnsi" w:cstheme="majorHAnsi"/>
          <w:lang w:val="de-AT"/>
        </w:rPr>
        <w:t>ältemitteloptimierte Tiefkühlgeräte mit FCKW-freien Kältemitteln.</w:t>
      </w:r>
    </w:p>
    <w:p w14:paraId="7C9F7E25" w14:textId="0DB74B5A" w:rsidR="00756899" w:rsidRPr="001B7112" w:rsidRDefault="00756899" w:rsidP="00AB70A3">
      <w:pPr>
        <w:spacing w:line="240" w:lineRule="auto"/>
        <w:jc w:val="both"/>
        <w:rPr>
          <w:rFonts w:asciiTheme="majorHAnsi" w:hAnsiTheme="majorHAnsi" w:cstheme="majorHAnsi"/>
          <w:lang w:val="de-AT"/>
        </w:rPr>
      </w:pPr>
    </w:p>
    <w:p w14:paraId="00795716" w14:textId="4A0E8A82" w:rsidR="00756899" w:rsidRPr="001B7112" w:rsidRDefault="00756899" w:rsidP="00756899">
      <w:pPr>
        <w:spacing w:line="240" w:lineRule="auto"/>
        <w:jc w:val="both"/>
        <w:rPr>
          <w:rFonts w:asciiTheme="majorHAnsi" w:hAnsiTheme="majorHAnsi" w:cstheme="majorHAnsi"/>
          <w:b/>
          <w:bCs/>
          <w:sz w:val="22"/>
          <w:szCs w:val="22"/>
          <w:lang w:val="de-AT"/>
        </w:rPr>
      </w:pPr>
      <w:r w:rsidRPr="001B7112">
        <w:rPr>
          <w:rFonts w:asciiTheme="majorHAnsi" w:hAnsiTheme="majorHAnsi" w:cstheme="majorHAnsi"/>
          <w:b/>
          <w:bCs/>
          <w:sz w:val="22"/>
          <w:szCs w:val="22"/>
          <w:lang w:val="de-AT"/>
        </w:rPr>
        <w:t>Reduzierung durch Isolierung</w:t>
      </w:r>
    </w:p>
    <w:p w14:paraId="4BD2838D" w14:textId="00D118E8" w:rsidR="00756899" w:rsidRPr="001B7112" w:rsidRDefault="00756899" w:rsidP="00756899">
      <w:pPr>
        <w:spacing w:line="240" w:lineRule="auto"/>
        <w:jc w:val="both"/>
        <w:rPr>
          <w:rFonts w:asciiTheme="majorHAnsi" w:hAnsiTheme="majorHAnsi" w:cstheme="majorHAnsi"/>
          <w:lang w:val="de-AT"/>
        </w:rPr>
      </w:pPr>
      <w:r w:rsidRPr="001B7112">
        <w:rPr>
          <w:rFonts w:asciiTheme="majorHAnsi" w:hAnsiTheme="majorHAnsi" w:cstheme="majorHAnsi"/>
          <w:lang w:val="de-AT"/>
        </w:rPr>
        <w:t>Unter dem Motto „Reduzierung durch Isolierung“ hat die Betrieb</w:t>
      </w:r>
      <w:r w:rsidR="00E45321">
        <w:rPr>
          <w:rFonts w:asciiTheme="majorHAnsi" w:hAnsiTheme="majorHAnsi" w:cstheme="majorHAnsi"/>
          <w:lang w:val="de-AT"/>
        </w:rPr>
        <w:t>s</w:t>
      </w:r>
      <w:r w:rsidRPr="001B7112">
        <w:rPr>
          <w:rFonts w:asciiTheme="majorHAnsi" w:hAnsiTheme="majorHAnsi" w:cstheme="majorHAnsi"/>
          <w:lang w:val="de-AT"/>
        </w:rPr>
        <w:t>stätte in Orth an der Donau ein groß angesetztes Sanierungsprogramm an den Isolierungen der Dampfversorgungsleitungen mit August 2020 begonnen. Die Hauptversorgungsleitungen für Heizdampf werden Abschnitt für Abschnitt mit neuen Isoliermaterial</w:t>
      </w:r>
      <w:r w:rsidR="00E45321">
        <w:rPr>
          <w:rFonts w:asciiTheme="majorHAnsi" w:hAnsiTheme="majorHAnsi" w:cstheme="majorHAnsi"/>
          <w:lang w:val="de-AT"/>
        </w:rPr>
        <w:t>i</w:t>
      </w:r>
      <w:r w:rsidRPr="001B7112">
        <w:rPr>
          <w:rFonts w:asciiTheme="majorHAnsi" w:hAnsiTheme="majorHAnsi" w:cstheme="majorHAnsi"/>
          <w:lang w:val="de-AT"/>
        </w:rPr>
        <w:t>en versehen. Mit diese</w:t>
      </w:r>
      <w:r w:rsidR="00AC7E7A">
        <w:rPr>
          <w:rFonts w:asciiTheme="majorHAnsi" w:hAnsiTheme="majorHAnsi" w:cstheme="majorHAnsi"/>
          <w:lang w:val="de-AT"/>
        </w:rPr>
        <w:t>m</w:t>
      </w:r>
      <w:r w:rsidRPr="001B7112">
        <w:rPr>
          <w:rFonts w:asciiTheme="majorHAnsi" w:hAnsiTheme="majorHAnsi" w:cstheme="majorHAnsi"/>
          <w:lang w:val="de-AT"/>
        </w:rPr>
        <w:t xml:space="preserve"> Sanierungsprogram</w:t>
      </w:r>
      <w:r w:rsidR="00AC7E7A">
        <w:rPr>
          <w:rFonts w:asciiTheme="majorHAnsi" w:hAnsiTheme="majorHAnsi" w:cstheme="majorHAnsi"/>
          <w:lang w:val="de-AT"/>
        </w:rPr>
        <w:t>m</w:t>
      </w:r>
      <w:r w:rsidRPr="001B7112">
        <w:rPr>
          <w:rFonts w:asciiTheme="majorHAnsi" w:hAnsiTheme="majorHAnsi" w:cstheme="majorHAnsi"/>
          <w:lang w:val="de-AT"/>
        </w:rPr>
        <w:t xml:space="preserve"> werden die Energieverluste sowie indirekt auch der zur Dampferzeugung erforderliche Erdgasverbrauch wesentlich reduziert. Diese Erdgasverbrauchsreduzierung liefert einen weiteren Beitrag zur stückweisen CO2</w:t>
      </w:r>
      <w:r w:rsidR="00886976">
        <w:rPr>
          <w:rFonts w:asciiTheme="majorHAnsi" w:hAnsiTheme="majorHAnsi" w:cstheme="majorHAnsi"/>
          <w:lang w:val="de-AT"/>
        </w:rPr>
        <w:t>-</w:t>
      </w:r>
      <w:r w:rsidRPr="001B7112">
        <w:rPr>
          <w:rFonts w:asciiTheme="majorHAnsi" w:hAnsiTheme="majorHAnsi" w:cstheme="majorHAnsi"/>
          <w:lang w:val="de-AT"/>
        </w:rPr>
        <w:t>Footprint-Reduktion, um die Klimaziele erreichen zu können.</w:t>
      </w:r>
    </w:p>
    <w:p w14:paraId="7547CADD" w14:textId="77777777" w:rsidR="00756899" w:rsidRPr="001B7112" w:rsidRDefault="00756899" w:rsidP="00756899">
      <w:pPr>
        <w:spacing w:line="240" w:lineRule="auto"/>
        <w:jc w:val="both"/>
        <w:rPr>
          <w:rFonts w:asciiTheme="majorHAnsi" w:hAnsiTheme="majorHAnsi" w:cstheme="majorHAnsi"/>
          <w:lang w:val="de-AT"/>
        </w:rPr>
      </w:pPr>
    </w:p>
    <w:p w14:paraId="4725A18E" w14:textId="6EB6F9F1" w:rsidR="00AB70A3" w:rsidRPr="001B7112" w:rsidRDefault="00AB70A3" w:rsidP="00AB70A3">
      <w:pPr>
        <w:spacing w:line="240" w:lineRule="auto"/>
        <w:jc w:val="both"/>
        <w:rPr>
          <w:rFonts w:asciiTheme="majorHAnsi" w:hAnsiTheme="majorHAnsi" w:cstheme="majorHAnsi"/>
          <w:b/>
          <w:bCs/>
          <w:sz w:val="22"/>
          <w:szCs w:val="22"/>
          <w:lang w:val="de-AT"/>
        </w:rPr>
      </w:pPr>
      <w:r w:rsidRPr="001B7112">
        <w:rPr>
          <w:rFonts w:asciiTheme="majorHAnsi" w:hAnsiTheme="majorHAnsi" w:cstheme="majorHAnsi"/>
          <w:b/>
          <w:bCs/>
          <w:sz w:val="22"/>
          <w:szCs w:val="22"/>
          <w:lang w:val="de-AT"/>
        </w:rPr>
        <w:t>Erneuerbare Energiequellen</w:t>
      </w:r>
    </w:p>
    <w:p w14:paraId="09B3B0F0" w14:textId="2C8152FD" w:rsidR="00AB70A3" w:rsidRPr="001B7112" w:rsidRDefault="00AB70A3" w:rsidP="00AB70A3">
      <w:pPr>
        <w:spacing w:line="240" w:lineRule="auto"/>
        <w:jc w:val="both"/>
        <w:rPr>
          <w:rFonts w:asciiTheme="majorHAnsi" w:hAnsiTheme="majorHAnsi" w:cstheme="majorHAnsi"/>
          <w:lang w:val="de-AT"/>
        </w:rPr>
      </w:pPr>
      <w:r w:rsidRPr="001B7112">
        <w:rPr>
          <w:rFonts w:asciiTheme="majorHAnsi" w:hAnsiTheme="majorHAnsi" w:cstheme="majorHAnsi"/>
          <w:lang w:val="de-AT"/>
        </w:rPr>
        <w:t>Strom aus erneuerbaren Energiequellen ist für Takeda nichts Neues: Ein Beispiel dafür ist die nachhaltige Energieversorgung an allen Takeda Standorten in Österreich, bei der Strom umweltfreundlich erzeugt wird. Die Energielieferanten nützen zu 100 Prozent natürliche Quellen, wie Wasser, Wind und Sonne. Am Standort Linz werden zudem auch die Vorteile des Chemieparks genutzt: Alle für die Herstellung von Medikamenten benötigten Energie</w:t>
      </w:r>
      <w:r w:rsidR="00EA6825" w:rsidRPr="001B7112">
        <w:rPr>
          <w:rFonts w:asciiTheme="majorHAnsi" w:hAnsiTheme="majorHAnsi" w:cstheme="majorHAnsi"/>
          <w:lang w:val="de-AT"/>
        </w:rPr>
        <w:t>träger</w:t>
      </w:r>
      <w:r w:rsidRPr="001B7112">
        <w:rPr>
          <w:rFonts w:asciiTheme="majorHAnsi" w:hAnsiTheme="majorHAnsi" w:cstheme="majorHAnsi"/>
          <w:lang w:val="de-AT"/>
        </w:rPr>
        <w:t xml:space="preserve"> werden in Linz aus einem Energieverbund bezogen. Konkret bedeutet das, dass keine der benötigten </w:t>
      </w:r>
      <w:r w:rsidR="00EA6825" w:rsidRPr="001B7112">
        <w:rPr>
          <w:rFonts w:asciiTheme="majorHAnsi" w:hAnsiTheme="majorHAnsi" w:cstheme="majorHAnsi"/>
          <w:lang w:val="de-AT"/>
        </w:rPr>
        <w:t>Energieträger</w:t>
      </w:r>
      <w:r w:rsidRPr="001B7112">
        <w:rPr>
          <w:rFonts w:asciiTheme="majorHAnsi" w:hAnsiTheme="majorHAnsi" w:cstheme="majorHAnsi"/>
          <w:lang w:val="de-AT"/>
        </w:rPr>
        <w:t xml:space="preserve"> selbst hergestellt werden, sondern </w:t>
      </w:r>
      <w:r w:rsidR="00D2175D" w:rsidRPr="001B7112">
        <w:rPr>
          <w:rFonts w:asciiTheme="majorHAnsi" w:hAnsiTheme="majorHAnsi" w:cstheme="majorHAnsi"/>
          <w:lang w:val="de-AT"/>
        </w:rPr>
        <w:t>ausschließlich</w:t>
      </w:r>
      <w:r w:rsidRPr="001B7112">
        <w:rPr>
          <w:rFonts w:asciiTheme="majorHAnsi" w:hAnsiTheme="majorHAnsi" w:cstheme="majorHAnsi"/>
          <w:lang w:val="de-AT"/>
        </w:rPr>
        <w:t xml:space="preserve"> die am Chemiepark vorhandene Infrastruktur genutzt wird. Hierbei handelt es sich zu einem Großteil </w:t>
      </w:r>
      <w:r w:rsidR="00BD1237" w:rsidRPr="001B7112">
        <w:rPr>
          <w:rFonts w:asciiTheme="majorHAnsi" w:hAnsiTheme="majorHAnsi" w:cstheme="majorHAnsi"/>
          <w:lang w:val="de-AT"/>
        </w:rPr>
        <w:t xml:space="preserve">um </w:t>
      </w:r>
      <w:r w:rsidRPr="001B7112">
        <w:rPr>
          <w:rFonts w:asciiTheme="majorHAnsi" w:hAnsiTheme="majorHAnsi" w:cstheme="majorHAnsi"/>
          <w:lang w:val="de-AT"/>
        </w:rPr>
        <w:t>aus Prozessabwärmen rückgewonnene Energie, die für alle am Chemiepark Linz angesiedelten Firmen zur Verfügung gestellt wird.</w:t>
      </w:r>
    </w:p>
    <w:p w14:paraId="6EA12B5B" w14:textId="77777777" w:rsidR="00AB70A3" w:rsidRPr="001B7112" w:rsidRDefault="00AB70A3" w:rsidP="00AB70A3">
      <w:pPr>
        <w:spacing w:line="240" w:lineRule="auto"/>
        <w:jc w:val="both"/>
        <w:rPr>
          <w:rFonts w:asciiTheme="majorHAnsi" w:hAnsiTheme="majorHAnsi" w:cstheme="majorHAnsi"/>
          <w:lang w:val="de-AT"/>
        </w:rPr>
      </w:pPr>
    </w:p>
    <w:p w14:paraId="4D978D53" w14:textId="48654409" w:rsidR="00AB70A3" w:rsidRPr="001B7112" w:rsidRDefault="00AB70A3" w:rsidP="00AB70A3">
      <w:pPr>
        <w:spacing w:line="240" w:lineRule="auto"/>
        <w:jc w:val="both"/>
        <w:rPr>
          <w:rFonts w:asciiTheme="majorHAnsi" w:hAnsiTheme="majorHAnsi" w:cstheme="majorHAnsi"/>
          <w:b/>
          <w:bCs/>
          <w:sz w:val="22"/>
          <w:szCs w:val="22"/>
          <w:lang w:val="de-AT"/>
        </w:rPr>
      </w:pPr>
      <w:r w:rsidRPr="001B7112">
        <w:rPr>
          <w:rFonts w:asciiTheme="majorHAnsi" w:hAnsiTheme="majorHAnsi" w:cstheme="majorHAnsi"/>
          <w:b/>
          <w:bCs/>
          <w:sz w:val="22"/>
          <w:szCs w:val="22"/>
          <w:lang w:val="de-AT"/>
        </w:rPr>
        <w:t>Nachhaltig</w:t>
      </w:r>
      <w:r w:rsidR="003A49E9" w:rsidRPr="001B7112">
        <w:rPr>
          <w:rFonts w:asciiTheme="majorHAnsi" w:hAnsiTheme="majorHAnsi" w:cstheme="majorHAnsi"/>
          <w:b/>
          <w:bCs/>
          <w:sz w:val="22"/>
          <w:szCs w:val="22"/>
          <w:lang w:val="de-AT"/>
        </w:rPr>
        <w:t>e</w:t>
      </w:r>
      <w:r w:rsidRPr="001B7112">
        <w:rPr>
          <w:rFonts w:asciiTheme="majorHAnsi" w:hAnsiTheme="majorHAnsi" w:cstheme="majorHAnsi"/>
          <w:b/>
          <w:bCs/>
          <w:sz w:val="22"/>
          <w:szCs w:val="22"/>
          <w:lang w:val="de-AT"/>
        </w:rPr>
        <w:t xml:space="preserve"> </w:t>
      </w:r>
      <w:r w:rsidR="003A49E9" w:rsidRPr="001B7112">
        <w:rPr>
          <w:rFonts w:asciiTheme="majorHAnsi" w:hAnsiTheme="majorHAnsi" w:cstheme="majorHAnsi"/>
          <w:b/>
          <w:bCs/>
          <w:sz w:val="22"/>
          <w:szCs w:val="22"/>
          <w:lang w:val="de-AT"/>
        </w:rPr>
        <w:t>Umbauprojekte</w:t>
      </w:r>
    </w:p>
    <w:p w14:paraId="460D56C1" w14:textId="41D8DFF5" w:rsidR="00A0238B" w:rsidRPr="001B7112" w:rsidRDefault="003A49E9" w:rsidP="00AB70A3">
      <w:pPr>
        <w:spacing w:line="240" w:lineRule="auto"/>
        <w:jc w:val="both"/>
        <w:rPr>
          <w:rFonts w:asciiTheme="majorHAnsi" w:hAnsiTheme="majorHAnsi" w:cstheme="majorHAnsi"/>
          <w:lang w:val="de-AT"/>
        </w:rPr>
      </w:pPr>
      <w:r w:rsidRPr="001B7112">
        <w:rPr>
          <w:rFonts w:asciiTheme="majorHAnsi" w:hAnsiTheme="majorHAnsi" w:cstheme="majorHAnsi"/>
          <w:lang w:val="de-AT"/>
        </w:rPr>
        <w:t xml:space="preserve">Jedes Umbauprojekt wird als Chance genützt, bauliche Gegebenheiten für eine nachhaltigere Nutzung zu schaffen. </w:t>
      </w:r>
      <w:r w:rsidR="00AB70A3" w:rsidRPr="001B7112">
        <w:rPr>
          <w:rFonts w:asciiTheme="majorHAnsi" w:hAnsiTheme="majorHAnsi" w:cstheme="majorHAnsi"/>
          <w:lang w:val="de-AT"/>
        </w:rPr>
        <w:t xml:space="preserve">Der Linzer Standort von Takeda </w:t>
      </w:r>
      <w:r w:rsidR="00445C19" w:rsidRPr="00445C19">
        <w:rPr>
          <w:rFonts w:asciiTheme="majorHAnsi" w:hAnsiTheme="majorHAnsi" w:cstheme="majorHAnsi"/>
          <w:lang w:val="de-AT"/>
        </w:rPr>
        <w:t xml:space="preserve">zum Beispiel </w:t>
      </w:r>
      <w:r w:rsidR="001C53BB" w:rsidRPr="001B7112">
        <w:rPr>
          <w:rFonts w:asciiTheme="majorHAnsi" w:hAnsiTheme="majorHAnsi" w:cstheme="majorHAnsi"/>
          <w:lang w:val="de-AT"/>
        </w:rPr>
        <w:t>hat</w:t>
      </w:r>
      <w:r w:rsidR="00AB70A3" w:rsidRPr="001B7112">
        <w:rPr>
          <w:rFonts w:asciiTheme="majorHAnsi" w:hAnsiTheme="majorHAnsi" w:cstheme="majorHAnsi"/>
          <w:lang w:val="de-AT"/>
        </w:rPr>
        <w:t xml:space="preserve"> gerade seine Gebäude nicht nur optisch, sondern auch thermisch auf den neuesten Stand </w:t>
      </w:r>
      <w:r w:rsidR="001C53BB" w:rsidRPr="001B7112">
        <w:rPr>
          <w:rFonts w:asciiTheme="majorHAnsi" w:hAnsiTheme="majorHAnsi" w:cstheme="majorHAnsi"/>
          <w:lang w:val="de-AT"/>
        </w:rPr>
        <w:t>gebracht</w:t>
      </w:r>
      <w:r w:rsidR="00AB70A3" w:rsidRPr="001B7112">
        <w:rPr>
          <w:rFonts w:asciiTheme="majorHAnsi" w:hAnsiTheme="majorHAnsi" w:cstheme="majorHAnsi"/>
          <w:lang w:val="de-AT"/>
        </w:rPr>
        <w:t>. Mit der Errichtung eines Teiches, einem Aufenthaltsbereich im</w:t>
      </w:r>
      <w:r w:rsidR="00445C19">
        <w:rPr>
          <w:rFonts w:asciiTheme="majorHAnsi" w:hAnsiTheme="majorHAnsi" w:cstheme="majorHAnsi"/>
          <w:lang w:val="de-AT"/>
        </w:rPr>
        <w:t>,</w:t>
      </w:r>
      <w:r w:rsidR="00AB70A3" w:rsidRPr="001B7112">
        <w:rPr>
          <w:rFonts w:asciiTheme="majorHAnsi" w:hAnsiTheme="majorHAnsi" w:cstheme="majorHAnsi"/>
          <w:lang w:val="de-AT"/>
        </w:rPr>
        <w:t xml:space="preserve"> mit Bäumen beschatteten</w:t>
      </w:r>
      <w:r w:rsidR="00445C19">
        <w:rPr>
          <w:rFonts w:asciiTheme="majorHAnsi" w:hAnsiTheme="majorHAnsi" w:cstheme="majorHAnsi"/>
          <w:lang w:val="de-AT"/>
        </w:rPr>
        <w:t>,</w:t>
      </w:r>
      <w:r w:rsidR="00AB70A3" w:rsidRPr="001B7112">
        <w:rPr>
          <w:rFonts w:asciiTheme="majorHAnsi" w:hAnsiTheme="majorHAnsi" w:cstheme="majorHAnsi"/>
          <w:lang w:val="de-AT"/>
        </w:rPr>
        <w:t xml:space="preserve"> Innenhof und dem zuletzt neu gestalteten Eingangsbereich, wurden bereits deutliche Maßnahmen zur Verbesserung des Erscheinungsbildes des Linzer Standortes gesetzt. </w:t>
      </w:r>
      <w:r w:rsidR="00CE2E92">
        <w:rPr>
          <w:rFonts w:asciiTheme="majorHAnsi" w:hAnsiTheme="majorHAnsi" w:cstheme="majorHAnsi"/>
          <w:lang w:val="de-AT"/>
        </w:rPr>
        <w:t>Dabei</w:t>
      </w:r>
      <w:r w:rsidR="00AB70A3" w:rsidRPr="001B7112">
        <w:rPr>
          <w:rFonts w:asciiTheme="majorHAnsi" w:hAnsiTheme="majorHAnsi" w:cstheme="majorHAnsi"/>
          <w:lang w:val="de-AT"/>
        </w:rPr>
        <w:t xml:space="preserve"> w</w:t>
      </w:r>
      <w:r w:rsidR="001C53BB" w:rsidRPr="001B7112">
        <w:rPr>
          <w:rFonts w:asciiTheme="majorHAnsi" w:hAnsiTheme="majorHAnsi" w:cstheme="majorHAnsi"/>
          <w:lang w:val="de-AT"/>
        </w:rPr>
        <w:t>u</w:t>
      </w:r>
      <w:r w:rsidR="00AB70A3" w:rsidRPr="001B7112">
        <w:rPr>
          <w:rFonts w:asciiTheme="majorHAnsi" w:hAnsiTheme="majorHAnsi" w:cstheme="majorHAnsi"/>
          <w:lang w:val="de-AT"/>
        </w:rPr>
        <w:t>rden sämtliche bestehende Fenster gegen energieeffiziente Fenster getauscht. Ebenso w</w:t>
      </w:r>
      <w:r w:rsidR="001C53BB" w:rsidRPr="001B7112">
        <w:rPr>
          <w:rFonts w:asciiTheme="majorHAnsi" w:hAnsiTheme="majorHAnsi" w:cstheme="majorHAnsi"/>
          <w:lang w:val="de-AT"/>
        </w:rPr>
        <w:t>u</w:t>
      </w:r>
      <w:r w:rsidR="00AB70A3" w:rsidRPr="001B7112">
        <w:rPr>
          <w:rFonts w:asciiTheme="majorHAnsi" w:hAnsiTheme="majorHAnsi" w:cstheme="majorHAnsi"/>
          <w:lang w:val="de-AT"/>
        </w:rPr>
        <w:t>rden die Dächer der Gebäude erneuert und mittels Isolierung thermisch verbessert. Damit leistet der Standort Linz einen wesentlichen Beitrag zum Schutz der Umwelt</w:t>
      </w:r>
      <w:r w:rsidR="00886976">
        <w:rPr>
          <w:rFonts w:asciiTheme="majorHAnsi" w:hAnsiTheme="majorHAnsi" w:cstheme="majorHAnsi"/>
          <w:lang w:val="de-AT"/>
        </w:rPr>
        <w:t>.</w:t>
      </w:r>
    </w:p>
    <w:p w14:paraId="30E5AA0E" w14:textId="77777777" w:rsidR="00A0238B" w:rsidRPr="001B7112" w:rsidRDefault="00A0238B" w:rsidP="00AB70A3">
      <w:pPr>
        <w:spacing w:line="240" w:lineRule="auto"/>
        <w:jc w:val="both"/>
        <w:rPr>
          <w:rFonts w:asciiTheme="majorHAnsi" w:hAnsiTheme="majorHAnsi" w:cstheme="majorHAnsi"/>
          <w:lang w:val="de-AT"/>
        </w:rPr>
      </w:pPr>
    </w:p>
    <w:p w14:paraId="38ECDDD0" w14:textId="0087C3D3" w:rsidR="00AB70A3" w:rsidRPr="001B7112" w:rsidRDefault="00A0238B" w:rsidP="00AB70A3">
      <w:pPr>
        <w:spacing w:line="240" w:lineRule="auto"/>
        <w:jc w:val="both"/>
      </w:pPr>
      <w:r w:rsidRPr="001B7112">
        <w:t>Das Projektportfolio für zukünftige CO2-Reduktionsmaßnahmen bei Neubauprojekten bzw. technischen Erneuerungen beinhalte</w:t>
      </w:r>
      <w:r w:rsidR="000741CE">
        <w:t>t</w:t>
      </w:r>
      <w:r w:rsidRPr="001B7112">
        <w:t xml:space="preserve"> Kühlung über Grundwasser, Verwendung von Biogas </w:t>
      </w:r>
      <w:r w:rsidR="001B7112" w:rsidRPr="001B7112">
        <w:t>so</w:t>
      </w:r>
      <w:r w:rsidRPr="001B7112">
        <w:t>wie auch die</w:t>
      </w:r>
      <w:r w:rsidR="001B7112" w:rsidRPr="001B7112">
        <w:t xml:space="preserve"> langfristige</w:t>
      </w:r>
      <w:r w:rsidRPr="001B7112">
        <w:t xml:space="preserve"> Umstellung auf </w:t>
      </w:r>
      <w:r w:rsidR="00FA7A7E">
        <w:t>e</w:t>
      </w:r>
      <w:r w:rsidRPr="001B7112">
        <w:t>lektr</w:t>
      </w:r>
      <w:r w:rsidR="00FA7A7E">
        <w:t>isch</w:t>
      </w:r>
      <w:r w:rsidRPr="001B7112">
        <w:t xml:space="preserve"> beheizte Dampferzeuger.</w:t>
      </w:r>
      <w:r w:rsidRPr="001B7112">
        <w:rPr>
          <w:rFonts w:asciiTheme="majorHAnsi" w:hAnsiTheme="majorHAnsi" w:cstheme="majorHAnsi"/>
        </w:rPr>
        <w:t xml:space="preserve"> </w:t>
      </w:r>
      <w:r w:rsidRPr="001B7112">
        <w:rPr>
          <w:rFonts w:asciiTheme="majorHAnsi" w:hAnsiTheme="majorHAnsi" w:cstheme="majorHAnsi"/>
          <w:lang w:val="de-AT"/>
        </w:rPr>
        <w:t xml:space="preserve">Bei jedem einzelnen Umbauprojekt wird die Beleuchtung auf den neuesten Stand gebracht und auf energieeffiziente LED-Technologie umgerüstet. Am Standort Orth an der Donau werden </w:t>
      </w:r>
      <w:r w:rsidR="001B7112" w:rsidRPr="001B7112">
        <w:rPr>
          <w:rFonts w:asciiTheme="majorHAnsi" w:hAnsiTheme="majorHAnsi" w:cstheme="majorHAnsi"/>
          <w:lang w:val="de-AT"/>
        </w:rPr>
        <w:t xml:space="preserve">zum Beispiel </w:t>
      </w:r>
      <w:r w:rsidRPr="001B7112">
        <w:rPr>
          <w:rFonts w:asciiTheme="majorHAnsi" w:hAnsiTheme="majorHAnsi" w:cstheme="majorHAnsi"/>
          <w:lang w:val="de-AT"/>
        </w:rPr>
        <w:t>gerade sämtliche Außenbeleuchtungsanlagen auf LED umgestellt.</w:t>
      </w:r>
    </w:p>
    <w:p w14:paraId="5611D828" w14:textId="77777777" w:rsidR="00AB70A3" w:rsidRPr="001B7112" w:rsidRDefault="00AB70A3" w:rsidP="00AB70A3">
      <w:pPr>
        <w:spacing w:line="240" w:lineRule="auto"/>
        <w:jc w:val="both"/>
        <w:rPr>
          <w:rFonts w:asciiTheme="majorHAnsi" w:hAnsiTheme="majorHAnsi" w:cstheme="majorHAnsi"/>
          <w:lang w:val="de-AT"/>
        </w:rPr>
      </w:pPr>
    </w:p>
    <w:p w14:paraId="72064CD3" w14:textId="0C6E668D" w:rsidR="00AB70A3" w:rsidRPr="001B7112" w:rsidRDefault="00AB70A3" w:rsidP="00AB70A3">
      <w:pPr>
        <w:spacing w:line="240" w:lineRule="auto"/>
        <w:jc w:val="both"/>
        <w:rPr>
          <w:rFonts w:asciiTheme="majorHAnsi" w:hAnsiTheme="majorHAnsi" w:cstheme="majorHAnsi"/>
          <w:b/>
          <w:bCs/>
          <w:sz w:val="22"/>
          <w:szCs w:val="22"/>
          <w:lang w:val="de-AT"/>
        </w:rPr>
      </w:pPr>
      <w:r w:rsidRPr="001B7112">
        <w:rPr>
          <w:rFonts w:asciiTheme="majorHAnsi" w:hAnsiTheme="majorHAnsi" w:cstheme="majorHAnsi"/>
          <w:b/>
          <w:bCs/>
          <w:sz w:val="22"/>
          <w:szCs w:val="22"/>
          <w:lang w:val="de-AT"/>
        </w:rPr>
        <w:t>Photovoltaik Energiegewinnung</w:t>
      </w:r>
    </w:p>
    <w:p w14:paraId="76BE39CD" w14:textId="4DFB24E6" w:rsidR="00AB70A3" w:rsidRPr="001B7112" w:rsidRDefault="00AB70A3" w:rsidP="00AB70A3">
      <w:pPr>
        <w:spacing w:line="240" w:lineRule="auto"/>
        <w:jc w:val="both"/>
        <w:rPr>
          <w:rFonts w:asciiTheme="majorHAnsi" w:hAnsiTheme="majorHAnsi" w:cstheme="majorHAnsi"/>
          <w:lang w:val="de-AT"/>
        </w:rPr>
      </w:pPr>
      <w:r w:rsidRPr="001B7112">
        <w:rPr>
          <w:rFonts w:asciiTheme="majorHAnsi" w:hAnsiTheme="majorHAnsi" w:cstheme="majorHAnsi"/>
          <w:lang w:val="de-AT"/>
        </w:rPr>
        <w:t xml:space="preserve">Der Linzer Standort von Takeda produziert auch nachhaltig eigenen Strom: </w:t>
      </w:r>
      <w:r w:rsidR="001C53BB" w:rsidRPr="001B7112">
        <w:rPr>
          <w:rFonts w:asciiTheme="majorHAnsi" w:hAnsiTheme="majorHAnsi" w:cstheme="majorHAnsi"/>
          <w:lang w:val="de-AT"/>
        </w:rPr>
        <w:t>Das Dach</w:t>
      </w:r>
      <w:r w:rsidRPr="001B7112">
        <w:rPr>
          <w:rFonts w:asciiTheme="majorHAnsi" w:hAnsiTheme="majorHAnsi" w:cstheme="majorHAnsi"/>
          <w:lang w:val="de-AT"/>
        </w:rPr>
        <w:t xml:space="preserve"> eines Bauteils wurde bereits mit Photovoltaik Zellen bestückt. Hierdurch werden im Jahr 85</w:t>
      </w:r>
      <w:r w:rsidR="006771A2" w:rsidRPr="001B7112">
        <w:rPr>
          <w:rFonts w:asciiTheme="majorHAnsi" w:hAnsiTheme="majorHAnsi" w:cstheme="majorHAnsi"/>
          <w:lang w:val="de-AT"/>
        </w:rPr>
        <w:t xml:space="preserve"> </w:t>
      </w:r>
      <w:r w:rsidRPr="001B7112">
        <w:rPr>
          <w:rFonts w:asciiTheme="majorHAnsi" w:hAnsiTheme="majorHAnsi" w:cstheme="majorHAnsi"/>
          <w:lang w:val="de-AT"/>
        </w:rPr>
        <w:t xml:space="preserve">MWh an elektrischer Energie erzeugt. Damit könnte man 17 private Vierpersonenhaushalte ein ganzes Jahr mit Strom versorgen. Die hierdurch gewonnene Energie wird </w:t>
      </w:r>
      <w:r w:rsidR="006B47DE" w:rsidRPr="001B7112">
        <w:rPr>
          <w:rFonts w:asciiTheme="majorHAnsi" w:hAnsiTheme="majorHAnsi" w:cstheme="majorHAnsi"/>
          <w:lang w:val="de-AT"/>
        </w:rPr>
        <w:t xml:space="preserve">sowohl </w:t>
      </w:r>
      <w:r w:rsidRPr="001B7112">
        <w:rPr>
          <w:rFonts w:asciiTheme="majorHAnsi" w:hAnsiTheme="majorHAnsi" w:cstheme="majorHAnsi"/>
          <w:lang w:val="de-AT"/>
        </w:rPr>
        <w:t>für die Eigenversorgung der nahegelegenen Betriebsgebäude als auch für die bestehenden E-Ladestationen verwendet. Mit der Errichtung der Photovoltaikanlage w</w:t>
      </w:r>
      <w:r w:rsidR="00066026" w:rsidRPr="001B7112">
        <w:rPr>
          <w:rFonts w:asciiTheme="majorHAnsi" w:hAnsiTheme="majorHAnsi" w:cstheme="majorHAnsi"/>
          <w:lang w:val="de-AT"/>
        </w:rPr>
        <w:t>u</w:t>
      </w:r>
      <w:r w:rsidRPr="001B7112">
        <w:rPr>
          <w:rFonts w:asciiTheme="majorHAnsi" w:hAnsiTheme="majorHAnsi" w:cstheme="majorHAnsi"/>
          <w:lang w:val="de-AT"/>
        </w:rPr>
        <w:t>rden auch zusätzliche E-Ladestation</w:t>
      </w:r>
      <w:r w:rsidR="00AC7E7A">
        <w:rPr>
          <w:rFonts w:asciiTheme="majorHAnsi" w:hAnsiTheme="majorHAnsi" w:cstheme="majorHAnsi"/>
          <w:lang w:val="de-AT"/>
        </w:rPr>
        <w:t>en</w:t>
      </w:r>
      <w:r w:rsidRPr="001B7112">
        <w:rPr>
          <w:rFonts w:asciiTheme="majorHAnsi" w:hAnsiTheme="majorHAnsi" w:cstheme="majorHAnsi"/>
          <w:lang w:val="de-AT"/>
        </w:rPr>
        <w:t xml:space="preserve"> installiert.</w:t>
      </w:r>
    </w:p>
    <w:p w14:paraId="059E4C1A" w14:textId="77777777" w:rsidR="00AB70A3" w:rsidRPr="001B7112" w:rsidRDefault="00AB70A3" w:rsidP="00AB70A3">
      <w:pPr>
        <w:spacing w:line="240" w:lineRule="auto"/>
        <w:jc w:val="both"/>
        <w:rPr>
          <w:rFonts w:asciiTheme="majorHAnsi" w:hAnsiTheme="majorHAnsi" w:cstheme="majorHAnsi"/>
          <w:lang w:val="de-AT"/>
        </w:rPr>
      </w:pPr>
    </w:p>
    <w:p w14:paraId="7ABC771D" w14:textId="42F6BAAE" w:rsidR="00AB70A3" w:rsidRPr="001B7112" w:rsidRDefault="00AB70A3" w:rsidP="00AB70A3">
      <w:pPr>
        <w:spacing w:line="240" w:lineRule="auto"/>
        <w:jc w:val="both"/>
        <w:rPr>
          <w:rFonts w:asciiTheme="majorHAnsi" w:hAnsiTheme="majorHAnsi" w:cstheme="majorHAnsi"/>
          <w:b/>
          <w:bCs/>
          <w:sz w:val="22"/>
          <w:szCs w:val="22"/>
          <w:lang w:val="de-AT"/>
        </w:rPr>
      </w:pPr>
      <w:r w:rsidRPr="001B7112">
        <w:rPr>
          <w:rFonts w:asciiTheme="majorHAnsi" w:hAnsiTheme="majorHAnsi" w:cstheme="majorHAnsi"/>
          <w:b/>
          <w:bCs/>
          <w:sz w:val="22"/>
          <w:szCs w:val="22"/>
          <w:lang w:val="de-AT"/>
        </w:rPr>
        <w:t xml:space="preserve">Nachhaltigkeit auf zwei </w:t>
      </w:r>
      <w:r w:rsidR="00967A0D" w:rsidRPr="001B7112">
        <w:rPr>
          <w:rFonts w:asciiTheme="majorHAnsi" w:hAnsiTheme="majorHAnsi" w:cstheme="majorHAnsi"/>
          <w:b/>
          <w:bCs/>
          <w:sz w:val="22"/>
          <w:szCs w:val="22"/>
          <w:lang w:val="de-AT"/>
        </w:rPr>
        <w:t>und vier Rädern</w:t>
      </w:r>
    </w:p>
    <w:p w14:paraId="2B32874D" w14:textId="08600AE3" w:rsidR="00AB70A3" w:rsidRPr="001B7112" w:rsidRDefault="00AB70A3" w:rsidP="00AB70A3">
      <w:pPr>
        <w:spacing w:line="240" w:lineRule="auto"/>
        <w:jc w:val="both"/>
        <w:rPr>
          <w:rFonts w:asciiTheme="majorHAnsi" w:hAnsiTheme="majorHAnsi" w:cstheme="majorHAnsi"/>
          <w:lang w:val="de-AT"/>
        </w:rPr>
      </w:pPr>
      <w:r w:rsidRPr="001B7112">
        <w:rPr>
          <w:rFonts w:asciiTheme="majorHAnsi" w:hAnsiTheme="majorHAnsi" w:cstheme="majorHAnsi"/>
          <w:lang w:val="de-AT"/>
        </w:rPr>
        <w:t xml:space="preserve">Um zwischen den Bauteilen des Standorts Wien, die in einem Fünf-Kilometerradius liegen, schnell und umweltfreundlich hin und her zu fahren, hat Takeda 40 Betriebsfahrräder im Einsatz, mit denen monatlich über 1.000 Fahrten absolviert werden. Zusätzlich </w:t>
      </w:r>
      <w:r w:rsidR="00990C19" w:rsidRPr="001B7112">
        <w:rPr>
          <w:rFonts w:asciiTheme="majorHAnsi" w:hAnsiTheme="majorHAnsi" w:cstheme="majorHAnsi"/>
          <w:lang w:val="de-AT"/>
        </w:rPr>
        <w:t>bietet das Unternehmen</w:t>
      </w:r>
      <w:r w:rsidRPr="001B7112">
        <w:rPr>
          <w:rFonts w:asciiTheme="majorHAnsi" w:hAnsiTheme="majorHAnsi" w:cstheme="majorHAnsi"/>
          <w:lang w:val="de-AT"/>
        </w:rPr>
        <w:t xml:space="preserve"> Service</w:t>
      </w:r>
      <w:r w:rsidR="00990C19" w:rsidRPr="001B7112">
        <w:rPr>
          <w:rFonts w:asciiTheme="majorHAnsi" w:hAnsiTheme="majorHAnsi" w:cstheme="majorHAnsi"/>
          <w:lang w:val="de-AT"/>
        </w:rPr>
        <w:t>leistungen und vergünstigte Helme</w:t>
      </w:r>
      <w:r w:rsidRPr="001B7112">
        <w:rPr>
          <w:rFonts w:asciiTheme="majorHAnsi" w:hAnsiTheme="majorHAnsi" w:cstheme="majorHAnsi"/>
          <w:lang w:val="de-AT"/>
        </w:rPr>
        <w:t xml:space="preserve"> für private Räder, um auch den Weg zur Arbeit mit dem Rad als bewusste Umweltentscheidung schmackhaft zu machen.</w:t>
      </w:r>
      <w:r w:rsidR="00967A0D" w:rsidRPr="001B7112">
        <w:t xml:space="preserve"> Um den Umstieg auf Elektromobilität für Mitarbeitende zu fördern, ist eine Erweiterung der Elektrotankstellen am Betriebsparkplatz am Standort Orth an der Donau bereits in Ausarbeitung. </w:t>
      </w:r>
    </w:p>
    <w:p w14:paraId="64AB36B2" w14:textId="77777777" w:rsidR="00AB70A3" w:rsidRPr="001B7112" w:rsidRDefault="00AB70A3" w:rsidP="00AB70A3">
      <w:pPr>
        <w:spacing w:line="240" w:lineRule="auto"/>
        <w:jc w:val="both"/>
        <w:rPr>
          <w:rFonts w:asciiTheme="majorHAnsi" w:hAnsiTheme="majorHAnsi" w:cstheme="majorHAnsi"/>
          <w:lang w:val="de-AT"/>
        </w:rPr>
      </w:pPr>
    </w:p>
    <w:p w14:paraId="4C7D60E0" w14:textId="25BCE41D" w:rsidR="00AB70A3" w:rsidRPr="001B7112" w:rsidRDefault="00B465E0" w:rsidP="00AB70A3">
      <w:pPr>
        <w:spacing w:line="240" w:lineRule="auto"/>
        <w:jc w:val="both"/>
        <w:rPr>
          <w:rFonts w:asciiTheme="majorHAnsi" w:hAnsiTheme="majorHAnsi" w:cstheme="majorHAnsi"/>
          <w:b/>
          <w:bCs/>
          <w:sz w:val="22"/>
          <w:szCs w:val="22"/>
          <w:lang w:val="de-AT"/>
        </w:rPr>
      </w:pPr>
      <w:r w:rsidRPr="001B7112">
        <w:rPr>
          <w:rFonts w:asciiTheme="majorHAnsi" w:hAnsiTheme="majorHAnsi" w:cstheme="majorHAnsi"/>
          <w:b/>
          <w:bCs/>
          <w:sz w:val="22"/>
          <w:szCs w:val="22"/>
          <w:lang w:val="de-AT"/>
        </w:rPr>
        <w:t>Interne Awareness-</w:t>
      </w:r>
      <w:r w:rsidR="00AB70A3" w:rsidRPr="001B7112">
        <w:rPr>
          <w:rFonts w:asciiTheme="majorHAnsi" w:hAnsiTheme="majorHAnsi" w:cstheme="majorHAnsi"/>
          <w:b/>
          <w:bCs/>
          <w:sz w:val="22"/>
          <w:szCs w:val="22"/>
          <w:lang w:val="de-AT"/>
        </w:rPr>
        <w:t>Initiative</w:t>
      </w:r>
      <w:r w:rsidRPr="001B7112">
        <w:rPr>
          <w:rFonts w:asciiTheme="majorHAnsi" w:hAnsiTheme="majorHAnsi" w:cstheme="majorHAnsi"/>
          <w:b/>
          <w:bCs/>
          <w:sz w:val="22"/>
          <w:szCs w:val="22"/>
          <w:lang w:val="de-AT"/>
        </w:rPr>
        <w:t>n</w:t>
      </w:r>
      <w:r w:rsidR="00AB70A3" w:rsidRPr="001B7112">
        <w:rPr>
          <w:rFonts w:asciiTheme="majorHAnsi" w:hAnsiTheme="majorHAnsi" w:cstheme="majorHAnsi"/>
          <w:b/>
          <w:bCs/>
          <w:sz w:val="22"/>
          <w:szCs w:val="22"/>
          <w:lang w:val="de-AT"/>
        </w:rPr>
        <w:t xml:space="preserve"> </w:t>
      </w:r>
      <w:r w:rsidRPr="001B7112">
        <w:rPr>
          <w:rFonts w:asciiTheme="majorHAnsi" w:hAnsiTheme="majorHAnsi" w:cstheme="majorHAnsi"/>
          <w:b/>
          <w:bCs/>
          <w:sz w:val="22"/>
          <w:szCs w:val="22"/>
          <w:lang w:val="de-AT"/>
        </w:rPr>
        <w:t xml:space="preserve">schaffen </w:t>
      </w:r>
      <w:r w:rsidR="00AB70A3" w:rsidRPr="001B7112">
        <w:rPr>
          <w:rFonts w:asciiTheme="majorHAnsi" w:hAnsiTheme="majorHAnsi" w:cstheme="majorHAnsi"/>
          <w:b/>
          <w:bCs/>
          <w:sz w:val="22"/>
          <w:szCs w:val="22"/>
          <w:lang w:val="de-AT"/>
        </w:rPr>
        <w:t>Bewusstsein</w:t>
      </w:r>
    </w:p>
    <w:p w14:paraId="24E451C9" w14:textId="29413292" w:rsidR="00C325D3" w:rsidRDefault="00AB70A3" w:rsidP="00AB70A3">
      <w:pPr>
        <w:spacing w:line="240" w:lineRule="auto"/>
        <w:jc w:val="both"/>
        <w:rPr>
          <w:rFonts w:asciiTheme="majorHAnsi" w:hAnsiTheme="majorHAnsi" w:cstheme="majorHAnsi"/>
          <w:lang w:val="de-AT"/>
        </w:rPr>
      </w:pPr>
      <w:r w:rsidRPr="001B7112">
        <w:rPr>
          <w:rFonts w:asciiTheme="majorHAnsi" w:hAnsiTheme="majorHAnsi" w:cstheme="majorHAnsi"/>
          <w:lang w:val="de-AT"/>
        </w:rPr>
        <w:t xml:space="preserve">Um für Umweltschutzthemen bei allen </w:t>
      </w:r>
      <w:r w:rsidR="009A4D5E" w:rsidRPr="001B7112">
        <w:rPr>
          <w:rFonts w:asciiTheme="majorHAnsi" w:hAnsiTheme="majorHAnsi" w:cstheme="majorHAnsi"/>
          <w:lang w:val="de-AT"/>
        </w:rPr>
        <w:t xml:space="preserve">4.500 </w:t>
      </w:r>
      <w:r w:rsidRPr="001B7112">
        <w:rPr>
          <w:rFonts w:asciiTheme="majorHAnsi" w:hAnsiTheme="majorHAnsi" w:cstheme="majorHAnsi"/>
          <w:lang w:val="de-AT"/>
        </w:rPr>
        <w:t xml:space="preserve">Mitarbeiterinnen und Mitarbeitern </w:t>
      </w:r>
      <w:r w:rsidR="00B465E0" w:rsidRPr="001B7112">
        <w:rPr>
          <w:rFonts w:asciiTheme="majorHAnsi" w:hAnsiTheme="majorHAnsi" w:cstheme="majorHAnsi"/>
          <w:lang w:val="de-AT"/>
        </w:rPr>
        <w:t xml:space="preserve">Bewusstsein </w:t>
      </w:r>
      <w:r w:rsidRPr="001B7112">
        <w:rPr>
          <w:rFonts w:asciiTheme="majorHAnsi" w:hAnsiTheme="majorHAnsi" w:cstheme="majorHAnsi"/>
          <w:lang w:val="de-AT"/>
        </w:rPr>
        <w:t>zu schaffen</w:t>
      </w:r>
      <w:r w:rsidR="00B53AD6" w:rsidRPr="001B7112">
        <w:rPr>
          <w:rFonts w:asciiTheme="majorHAnsi" w:hAnsiTheme="majorHAnsi" w:cstheme="majorHAnsi"/>
          <w:lang w:val="de-AT"/>
        </w:rPr>
        <w:t>,</w:t>
      </w:r>
      <w:r w:rsidRPr="001B7112">
        <w:rPr>
          <w:rFonts w:asciiTheme="majorHAnsi" w:hAnsiTheme="majorHAnsi" w:cstheme="majorHAnsi"/>
          <w:lang w:val="de-AT"/>
        </w:rPr>
        <w:t xml:space="preserve"> </w:t>
      </w:r>
      <w:r w:rsidR="00B465E0" w:rsidRPr="001B7112">
        <w:rPr>
          <w:rFonts w:asciiTheme="majorHAnsi" w:hAnsiTheme="majorHAnsi" w:cstheme="majorHAnsi"/>
          <w:lang w:val="de-AT"/>
        </w:rPr>
        <w:t xml:space="preserve">initiiert </w:t>
      </w:r>
      <w:r w:rsidR="003A49E9" w:rsidRPr="001B7112">
        <w:rPr>
          <w:rFonts w:asciiTheme="majorHAnsi" w:hAnsiTheme="majorHAnsi" w:cstheme="majorHAnsi"/>
          <w:lang w:val="de-AT"/>
        </w:rPr>
        <w:t>Takeda</w:t>
      </w:r>
      <w:r w:rsidR="00B465E0" w:rsidRPr="001B7112">
        <w:rPr>
          <w:rFonts w:asciiTheme="majorHAnsi" w:hAnsiTheme="majorHAnsi" w:cstheme="majorHAnsi"/>
          <w:lang w:val="de-AT"/>
        </w:rPr>
        <w:t xml:space="preserve"> regelmäßig Nachhaltigkeits-Initiativen. Zum Beispiel </w:t>
      </w:r>
      <w:r w:rsidRPr="001B7112">
        <w:rPr>
          <w:rFonts w:asciiTheme="majorHAnsi" w:hAnsiTheme="majorHAnsi" w:cstheme="majorHAnsi"/>
          <w:lang w:val="de-AT"/>
        </w:rPr>
        <w:t xml:space="preserve">startete im Februar 2020 </w:t>
      </w:r>
      <w:r w:rsidR="00B465E0" w:rsidRPr="001B7112">
        <w:rPr>
          <w:rFonts w:asciiTheme="majorHAnsi" w:hAnsiTheme="majorHAnsi" w:cstheme="majorHAnsi"/>
          <w:lang w:val="de-AT"/>
        </w:rPr>
        <w:t xml:space="preserve">der </w:t>
      </w:r>
      <w:r w:rsidRPr="001B7112">
        <w:rPr>
          <w:rFonts w:asciiTheme="majorHAnsi" w:hAnsiTheme="majorHAnsi" w:cstheme="majorHAnsi"/>
          <w:lang w:val="de-AT"/>
        </w:rPr>
        <w:t>Ideenwettbewerb GO GREEN</w:t>
      </w:r>
      <w:r w:rsidR="00B465E0" w:rsidRPr="001B7112">
        <w:rPr>
          <w:rFonts w:asciiTheme="majorHAnsi" w:hAnsiTheme="majorHAnsi" w:cstheme="majorHAnsi"/>
          <w:lang w:val="de-AT"/>
        </w:rPr>
        <w:t>:</w:t>
      </w:r>
      <w:r w:rsidRPr="001B7112">
        <w:rPr>
          <w:rFonts w:asciiTheme="majorHAnsi" w:hAnsiTheme="majorHAnsi" w:cstheme="majorHAnsi"/>
          <w:lang w:val="de-AT"/>
        </w:rPr>
        <w:t xml:space="preserve"> Da jede noch so kleine Maßnahme dazu beiträgt, Nachhaltigkeit in einem Unternehmen zu stärken, nützt Takeda die Kreativität seiner Mitarbeitenden. D</w:t>
      </w:r>
      <w:r w:rsidR="00B465E0" w:rsidRPr="001B7112">
        <w:rPr>
          <w:rFonts w:asciiTheme="majorHAnsi" w:hAnsiTheme="majorHAnsi" w:cstheme="majorHAnsi"/>
          <w:lang w:val="de-AT"/>
        </w:rPr>
        <w:t>er Ideenwettbewerb intensivierte den Austausch</w:t>
      </w:r>
      <w:r w:rsidRPr="001B7112">
        <w:rPr>
          <w:rFonts w:asciiTheme="majorHAnsi" w:hAnsiTheme="majorHAnsi" w:cstheme="majorHAnsi"/>
          <w:lang w:val="de-AT"/>
        </w:rPr>
        <w:t xml:space="preserve"> zu Nachhaltigkeitsthemen </w:t>
      </w:r>
      <w:r w:rsidR="009A4D5E" w:rsidRPr="001B7112">
        <w:rPr>
          <w:rFonts w:asciiTheme="majorHAnsi" w:hAnsiTheme="majorHAnsi" w:cstheme="majorHAnsi"/>
          <w:lang w:val="de-AT"/>
        </w:rPr>
        <w:t xml:space="preserve">auch </w:t>
      </w:r>
      <w:r w:rsidRPr="001B7112">
        <w:rPr>
          <w:rFonts w:asciiTheme="majorHAnsi" w:hAnsiTheme="majorHAnsi" w:cstheme="majorHAnsi"/>
          <w:lang w:val="de-AT"/>
        </w:rPr>
        <w:t>auf der informellen Ebene deutlich</w:t>
      </w:r>
      <w:r w:rsidR="00B465E0" w:rsidRPr="001B7112">
        <w:rPr>
          <w:rFonts w:asciiTheme="majorHAnsi" w:hAnsiTheme="majorHAnsi" w:cstheme="majorHAnsi"/>
          <w:lang w:val="de-AT"/>
        </w:rPr>
        <w:t>.</w:t>
      </w:r>
      <w:r w:rsidRPr="001B7112">
        <w:rPr>
          <w:rFonts w:asciiTheme="majorHAnsi" w:hAnsiTheme="majorHAnsi" w:cstheme="majorHAnsi"/>
          <w:lang w:val="de-AT"/>
        </w:rPr>
        <w:t xml:space="preserve"> Das Intranet bietet die richtige Plattform, um via Kurznachrichten und Pop-Up-Alerts regelmäßig kleine Tipps zum nachhaltig</w:t>
      </w:r>
      <w:r w:rsidR="00CE2E92">
        <w:rPr>
          <w:rFonts w:asciiTheme="majorHAnsi" w:hAnsiTheme="majorHAnsi" w:cstheme="majorHAnsi"/>
          <w:lang w:val="de-AT"/>
        </w:rPr>
        <w:t>er</w:t>
      </w:r>
      <w:r w:rsidRPr="001B7112">
        <w:rPr>
          <w:rFonts w:asciiTheme="majorHAnsi" w:hAnsiTheme="majorHAnsi" w:cstheme="majorHAnsi"/>
          <w:lang w:val="de-AT"/>
        </w:rPr>
        <w:t xml:space="preserve">en Arbeiten zu liefern. Themen waren beispielsweise richtiges Heizen im Büro oder die </w:t>
      </w:r>
      <w:r w:rsidRPr="001B7112">
        <w:rPr>
          <w:rFonts w:asciiTheme="majorHAnsi" w:hAnsiTheme="majorHAnsi" w:cstheme="majorHAnsi"/>
          <w:lang w:val="de-AT"/>
        </w:rPr>
        <w:lastRenderedPageBreak/>
        <w:t xml:space="preserve">umweltfreundliche Verwendung von elektrischen Geräten. In der Zeit des Corona-Lockdowns wurden spezielle Infos zum Thema </w:t>
      </w:r>
      <w:r w:rsidR="006B47DE" w:rsidRPr="001B7112">
        <w:rPr>
          <w:rFonts w:asciiTheme="majorHAnsi" w:hAnsiTheme="majorHAnsi" w:cstheme="majorHAnsi"/>
          <w:lang w:val="de-AT"/>
        </w:rPr>
        <w:t>„</w:t>
      </w:r>
      <w:r w:rsidRPr="001B7112">
        <w:rPr>
          <w:rFonts w:asciiTheme="majorHAnsi" w:hAnsiTheme="majorHAnsi" w:cstheme="majorHAnsi"/>
          <w:lang w:val="de-AT"/>
        </w:rPr>
        <w:t>Nachhaltigkeit im Home-Office</w:t>
      </w:r>
      <w:r w:rsidR="006B47DE" w:rsidRPr="001B7112">
        <w:rPr>
          <w:rFonts w:asciiTheme="majorHAnsi" w:hAnsiTheme="majorHAnsi" w:cstheme="majorHAnsi"/>
          <w:lang w:val="de-AT"/>
        </w:rPr>
        <w:t>“</w:t>
      </w:r>
      <w:r w:rsidRPr="001B7112">
        <w:rPr>
          <w:rFonts w:asciiTheme="majorHAnsi" w:hAnsiTheme="majorHAnsi" w:cstheme="majorHAnsi"/>
          <w:lang w:val="de-AT"/>
        </w:rPr>
        <w:t xml:space="preserve"> kommuniziert. Selbst in den Arbeitspausen bemüht sich das Unternehmen um Nachhaltigkeit. In den Kantinen von Takeda wurde auf abbaubare Verpackungsmaterialien umgestellt: Kaffeebecher, „</w:t>
      </w:r>
      <w:proofErr w:type="spellStart"/>
      <w:r w:rsidRPr="001B7112">
        <w:rPr>
          <w:rFonts w:asciiTheme="majorHAnsi" w:hAnsiTheme="majorHAnsi" w:cstheme="majorHAnsi"/>
          <w:lang w:val="de-AT"/>
        </w:rPr>
        <w:t>to</w:t>
      </w:r>
      <w:proofErr w:type="spellEnd"/>
      <w:r w:rsidRPr="001B7112">
        <w:rPr>
          <w:rFonts w:asciiTheme="majorHAnsi" w:hAnsiTheme="majorHAnsi" w:cstheme="majorHAnsi"/>
          <w:lang w:val="de-AT"/>
        </w:rPr>
        <w:t xml:space="preserve"> </w:t>
      </w:r>
      <w:proofErr w:type="spellStart"/>
      <w:r w:rsidRPr="001B7112">
        <w:rPr>
          <w:rFonts w:asciiTheme="majorHAnsi" w:hAnsiTheme="majorHAnsi" w:cstheme="majorHAnsi"/>
          <w:lang w:val="de-AT"/>
        </w:rPr>
        <w:t>go</w:t>
      </w:r>
      <w:proofErr w:type="spellEnd"/>
      <w:r w:rsidRPr="001B7112">
        <w:rPr>
          <w:rFonts w:asciiTheme="majorHAnsi" w:hAnsiTheme="majorHAnsi" w:cstheme="majorHAnsi"/>
          <w:lang w:val="de-AT"/>
        </w:rPr>
        <w:t>“</w:t>
      </w:r>
      <w:r w:rsidR="006B47DE" w:rsidRPr="001B7112">
        <w:rPr>
          <w:rFonts w:asciiTheme="majorHAnsi" w:hAnsiTheme="majorHAnsi" w:cstheme="majorHAnsi"/>
          <w:lang w:val="de-AT"/>
        </w:rPr>
        <w:t>-</w:t>
      </w:r>
      <w:r w:rsidRPr="001B7112">
        <w:rPr>
          <w:rFonts w:asciiTheme="majorHAnsi" w:hAnsiTheme="majorHAnsi" w:cstheme="majorHAnsi"/>
          <w:lang w:val="de-AT"/>
        </w:rPr>
        <w:t>Behälter und andere Verpackungsmedien bestehen aus Materialien wie Zuckerrohr, Bambuspapier und Karton.</w:t>
      </w:r>
    </w:p>
    <w:p w14:paraId="5003C218" w14:textId="77777777" w:rsidR="00C325D3" w:rsidRDefault="00C325D3" w:rsidP="00AB70A3">
      <w:pPr>
        <w:spacing w:line="240" w:lineRule="auto"/>
        <w:jc w:val="both"/>
        <w:rPr>
          <w:rFonts w:asciiTheme="majorHAnsi" w:hAnsiTheme="majorHAnsi" w:cstheme="majorHAnsi"/>
          <w:lang w:val="de-AT"/>
        </w:rPr>
      </w:pPr>
    </w:p>
    <w:p w14:paraId="18A22213" w14:textId="22AB326D" w:rsidR="00C325D3" w:rsidRPr="000E4DAC" w:rsidRDefault="00FA7A7E" w:rsidP="00AB70A3">
      <w:pPr>
        <w:spacing w:line="240" w:lineRule="auto"/>
        <w:jc w:val="both"/>
        <w:rPr>
          <w:rFonts w:asciiTheme="majorHAnsi" w:hAnsiTheme="majorHAnsi" w:cstheme="majorHAnsi"/>
        </w:rPr>
      </w:pPr>
      <w:r w:rsidRPr="000E4DAC">
        <w:rPr>
          <w:rFonts w:asciiTheme="majorHAnsi" w:hAnsiTheme="majorHAnsi" w:cstheme="majorHAnsi"/>
        </w:rPr>
        <w:t>Informationsvideo</w:t>
      </w:r>
      <w:r w:rsidR="000E4DAC">
        <w:rPr>
          <w:rFonts w:asciiTheme="majorHAnsi" w:hAnsiTheme="majorHAnsi" w:cstheme="majorHAnsi"/>
        </w:rPr>
        <w:t xml:space="preserve"> über Nachhaltigkeit am Takeda Standort Wien</w:t>
      </w:r>
      <w:r w:rsidR="00C325D3" w:rsidRPr="000E4DAC">
        <w:rPr>
          <w:rFonts w:asciiTheme="majorHAnsi" w:hAnsiTheme="majorHAnsi" w:cstheme="majorHAnsi"/>
        </w:rPr>
        <w:t xml:space="preserve">: </w:t>
      </w:r>
      <w:hyperlink r:id="rId11" w:history="1">
        <w:r w:rsidR="00C325D3" w:rsidRPr="000E4DAC">
          <w:rPr>
            <w:rStyle w:val="Hyperlink"/>
            <w:rFonts w:asciiTheme="majorHAnsi" w:hAnsiTheme="majorHAnsi" w:cstheme="majorHAnsi"/>
          </w:rPr>
          <w:t>https://www.takeda.com/corporate-responsibility/environment/environmental-progress-at-our-vienna-site-i-takeda/</w:t>
        </w:r>
      </w:hyperlink>
    </w:p>
    <w:p w14:paraId="36210FE4" w14:textId="5256ED20" w:rsidR="004342B5" w:rsidRPr="000E4DAC" w:rsidRDefault="004342B5" w:rsidP="00AB70A3">
      <w:pPr>
        <w:spacing w:line="240" w:lineRule="auto"/>
        <w:jc w:val="both"/>
        <w:rPr>
          <w:rFonts w:asciiTheme="majorHAnsi" w:hAnsiTheme="majorHAnsi" w:cstheme="majorHAnsi"/>
        </w:rPr>
      </w:pPr>
    </w:p>
    <w:p w14:paraId="78F1866C" w14:textId="58854E99" w:rsidR="0093766F" w:rsidRPr="001B7112" w:rsidRDefault="00E6694E" w:rsidP="0093766F">
      <w:pPr>
        <w:spacing w:line="240" w:lineRule="auto"/>
        <w:jc w:val="both"/>
        <w:rPr>
          <w:rFonts w:asciiTheme="majorHAnsi" w:hAnsiTheme="majorHAnsi" w:cstheme="majorHAnsi"/>
          <w:b/>
          <w:bCs/>
          <w:sz w:val="22"/>
          <w:szCs w:val="22"/>
          <w:lang w:val="de-AT"/>
        </w:rPr>
      </w:pPr>
      <w:r w:rsidRPr="001B7112">
        <w:rPr>
          <w:rFonts w:asciiTheme="majorHAnsi" w:hAnsiTheme="majorHAnsi" w:cstheme="majorHAnsi"/>
          <w:b/>
          <w:bCs/>
          <w:sz w:val="22"/>
          <w:szCs w:val="22"/>
          <w:lang w:val="de-AT"/>
        </w:rPr>
        <w:t>Über Takeda</w:t>
      </w:r>
      <w:r w:rsidR="0091443A" w:rsidRPr="001B7112">
        <w:rPr>
          <w:rFonts w:asciiTheme="majorHAnsi" w:hAnsiTheme="majorHAnsi" w:cstheme="majorHAnsi"/>
          <w:b/>
          <w:bCs/>
          <w:sz w:val="22"/>
          <w:szCs w:val="22"/>
          <w:lang w:val="de-AT"/>
        </w:rPr>
        <w:t xml:space="preserve"> international</w:t>
      </w:r>
    </w:p>
    <w:p w14:paraId="64BED50B" w14:textId="42452E4B" w:rsidR="0093766F" w:rsidRPr="001B7112" w:rsidRDefault="00E6694E" w:rsidP="0093766F">
      <w:pPr>
        <w:spacing w:line="240" w:lineRule="auto"/>
        <w:jc w:val="both"/>
        <w:rPr>
          <w:rFonts w:asciiTheme="majorHAnsi" w:hAnsiTheme="majorHAnsi" w:cstheme="majorHAnsi"/>
          <w:lang w:val="de-AT"/>
        </w:rPr>
      </w:pPr>
      <w:r w:rsidRPr="001B7112">
        <w:rPr>
          <w:rFonts w:asciiTheme="majorHAnsi" w:hAnsiTheme="majorHAnsi" w:cstheme="majorHAnsi"/>
          <w:lang w:val="de-AT"/>
        </w:rPr>
        <w:t>Takeda ist ein patientenorientiertes, auf Innovationen beruhendes, globales</w:t>
      </w:r>
      <w:r w:rsidR="000741CE">
        <w:rPr>
          <w:rFonts w:asciiTheme="majorHAnsi" w:hAnsiTheme="majorHAnsi" w:cstheme="majorHAnsi"/>
          <w:lang w:val="de-AT"/>
        </w:rPr>
        <w:t>,</w:t>
      </w:r>
      <w:r w:rsidRPr="001B7112">
        <w:rPr>
          <w:rFonts w:asciiTheme="majorHAnsi" w:hAnsiTheme="majorHAnsi" w:cstheme="majorHAnsi"/>
          <w:lang w:val="de-AT"/>
        </w:rPr>
        <w:t xml:space="preserve"> biopharmazeutisches Unternehmen mit Hauptsitz in Japan, das sich für eine bessere Gesundheit und eine bessere Zukunft von Menschen weltweit engagiert. Takeda gehört weltweit zu den Top Ten in der Pharma-Branche. Als führendes Biotechnologie-Unternehmen hat sich Takeda unter anderem auf die Versorgung von Menschen mit seltenen und komplexen Erkrankungen spezialisiert.</w:t>
      </w:r>
    </w:p>
    <w:p w14:paraId="1252CE84" w14:textId="0F919896" w:rsidR="0091443A" w:rsidRPr="001B7112" w:rsidRDefault="0091443A" w:rsidP="0091443A">
      <w:pPr>
        <w:spacing w:line="240" w:lineRule="auto"/>
        <w:jc w:val="both"/>
        <w:rPr>
          <w:rFonts w:asciiTheme="majorHAnsi" w:hAnsiTheme="majorHAnsi" w:cstheme="majorHAnsi"/>
          <w:lang w:val="de-AT"/>
        </w:rPr>
      </w:pPr>
      <w:r w:rsidRPr="001B7112">
        <w:rPr>
          <w:rFonts w:asciiTheme="majorHAnsi" w:hAnsiTheme="majorHAnsi" w:cstheme="majorHAnsi"/>
          <w:lang w:val="de-AT"/>
        </w:rPr>
        <w:t xml:space="preserve">Weitere Informationen unter </w:t>
      </w:r>
      <w:hyperlink r:id="rId12" w:history="1">
        <w:r w:rsidR="00470F95" w:rsidRPr="001B7112">
          <w:rPr>
            <w:rStyle w:val="Hyperlink"/>
            <w:rFonts w:asciiTheme="majorHAnsi" w:hAnsiTheme="majorHAnsi" w:cstheme="majorHAnsi"/>
            <w:lang w:val="de-AT"/>
          </w:rPr>
          <w:t>https://www.takeda.com</w:t>
        </w:r>
      </w:hyperlink>
      <w:r w:rsidRPr="001B7112">
        <w:rPr>
          <w:rFonts w:asciiTheme="majorHAnsi" w:hAnsiTheme="majorHAnsi" w:cstheme="majorHAnsi"/>
          <w:lang w:val="de-AT"/>
        </w:rPr>
        <w:t>.</w:t>
      </w:r>
    </w:p>
    <w:p w14:paraId="47137F58" w14:textId="70C99987" w:rsidR="00DD19D3" w:rsidRPr="001B7112" w:rsidRDefault="00DD19D3" w:rsidP="00CD327D">
      <w:pPr>
        <w:spacing w:line="240" w:lineRule="auto"/>
        <w:jc w:val="both"/>
        <w:rPr>
          <w:rFonts w:asciiTheme="majorHAnsi" w:hAnsiTheme="majorHAnsi" w:cstheme="majorHAnsi"/>
          <w:lang w:val="de-AT"/>
        </w:rPr>
      </w:pPr>
    </w:p>
    <w:p w14:paraId="6DBBEE91" w14:textId="2BE8F114" w:rsidR="00E6694E" w:rsidRPr="001B7112" w:rsidRDefault="00E6694E" w:rsidP="00E6694E">
      <w:pPr>
        <w:spacing w:line="240" w:lineRule="auto"/>
        <w:jc w:val="both"/>
        <w:rPr>
          <w:rFonts w:asciiTheme="majorHAnsi" w:hAnsiTheme="majorHAnsi" w:cstheme="majorHAnsi"/>
          <w:b/>
          <w:bCs/>
          <w:sz w:val="22"/>
          <w:szCs w:val="22"/>
          <w:lang w:val="de-AT"/>
        </w:rPr>
      </w:pPr>
      <w:r w:rsidRPr="001B7112">
        <w:rPr>
          <w:rFonts w:asciiTheme="majorHAnsi" w:hAnsiTheme="majorHAnsi" w:cstheme="majorHAnsi"/>
          <w:b/>
          <w:bCs/>
          <w:sz w:val="22"/>
          <w:szCs w:val="22"/>
          <w:lang w:val="de-AT"/>
        </w:rPr>
        <w:t>Über Takeda</w:t>
      </w:r>
      <w:r w:rsidR="0091443A" w:rsidRPr="001B7112">
        <w:rPr>
          <w:rFonts w:asciiTheme="majorHAnsi" w:hAnsiTheme="majorHAnsi" w:cstheme="majorHAnsi"/>
          <w:b/>
          <w:bCs/>
          <w:sz w:val="22"/>
          <w:szCs w:val="22"/>
          <w:lang w:val="de-AT"/>
        </w:rPr>
        <w:t xml:space="preserve"> in Österreich</w:t>
      </w:r>
    </w:p>
    <w:p w14:paraId="3A0CC547" w14:textId="51914351" w:rsidR="0091443A" w:rsidRPr="001B7112" w:rsidRDefault="00470F95" w:rsidP="0091443A">
      <w:pPr>
        <w:spacing w:line="240" w:lineRule="auto"/>
        <w:jc w:val="both"/>
        <w:rPr>
          <w:rFonts w:asciiTheme="majorHAnsi" w:hAnsiTheme="majorHAnsi" w:cstheme="majorHAnsi"/>
          <w:lang w:val="de-AT"/>
        </w:rPr>
      </w:pPr>
      <w:r w:rsidRPr="001B7112">
        <w:rPr>
          <w:rFonts w:asciiTheme="majorHAnsi" w:hAnsiTheme="majorHAnsi" w:cstheme="majorHAnsi"/>
          <w:lang w:val="de-AT"/>
        </w:rPr>
        <w:t xml:space="preserve">In Österreich arbeitet </w:t>
      </w:r>
      <w:r w:rsidR="0091443A" w:rsidRPr="001B7112">
        <w:rPr>
          <w:rFonts w:asciiTheme="majorHAnsi" w:hAnsiTheme="majorHAnsi" w:cstheme="majorHAnsi"/>
          <w:lang w:val="de-AT"/>
        </w:rPr>
        <w:t xml:space="preserve">Takeda </w:t>
      </w:r>
      <w:r w:rsidRPr="001B7112">
        <w:rPr>
          <w:rFonts w:asciiTheme="majorHAnsi" w:hAnsiTheme="majorHAnsi" w:cstheme="majorHAnsi"/>
          <w:lang w:val="de-AT"/>
        </w:rPr>
        <w:t>entlang der</w:t>
      </w:r>
      <w:r w:rsidR="0091443A" w:rsidRPr="001B7112">
        <w:rPr>
          <w:rFonts w:asciiTheme="majorHAnsi" w:hAnsiTheme="majorHAnsi" w:cstheme="majorHAnsi"/>
          <w:lang w:val="de-AT"/>
        </w:rPr>
        <w:t xml:space="preserve"> gesamten </w:t>
      </w:r>
      <w:r w:rsidRPr="001B7112">
        <w:rPr>
          <w:rFonts w:asciiTheme="majorHAnsi" w:hAnsiTheme="majorHAnsi" w:cstheme="majorHAnsi"/>
          <w:lang w:val="de-AT"/>
        </w:rPr>
        <w:t xml:space="preserve">pharmazeutischen </w:t>
      </w:r>
      <w:r w:rsidR="0091443A" w:rsidRPr="001B7112">
        <w:rPr>
          <w:rFonts w:asciiTheme="majorHAnsi" w:hAnsiTheme="majorHAnsi" w:cstheme="majorHAnsi"/>
          <w:lang w:val="de-AT"/>
        </w:rPr>
        <w:t xml:space="preserve">Wertschöpfungskette: Forschung &amp; Entwicklung, Plasmaaufbringung, Produktion und Vertrieb. Takeda ist der größte Pharmaarbeitgeber Österreichs und somit ein wichtiger Teil der heimischen pharmazeutischen Industrie. Rund 4.500 Mitarbeiterinnen und Mitarbeiter tragen täglich dazu bei, dass Medikamente aus Österreich in die ganze Welt gelangen und Patienten in Österreich Zugang zu innovativen Arzneimitteln von Takeda erhalten. </w:t>
      </w:r>
      <w:r w:rsidR="00DD7C5E">
        <w:rPr>
          <w:rFonts w:asciiTheme="majorHAnsi" w:hAnsiTheme="majorHAnsi" w:cstheme="majorHAnsi"/>
          <w:lang w:val="de-AT"/>
        </w:rPr>
        <w:t xml:space="preserve">Die Produktionsstandorte von Takeda in Österreich befinden sich in Wien, Linz und Orth an der Donau. </w:t>
      </w:r>
      <w:r w:rsidR="0091443A" w:rsidRPr="001B7112">
        <w:rPr>
          <w:rFonts w:asciiTheme="majorHAnsi" w:hAnsiTheme="majorHAnsi" w:cstheme="majorHAnsi"/>
          <w:lang w:val="de-AT"/>
        </w:rPr>
        <w:t>Das Produktportfolio hilft österreichischen Patienten unter anderem in den Bereichen Onkologie, Gastroenterologie, Immunologie, Hämophilie und Genetische Erkrankungen.</w:t>
      </w:r>
      <w:r w:rsidR="00472B47" w:rsidRPr="001B7112">
        <w:rPr>
          <w:rFonts w:asciiTheme="majorHAnsi" w:hAnsiTheme="majorHAnsi" w:cstheme="majorHAnsi"/>
          <w:lang w:val="de-AT"/>
        </w:rPr>
        <w:t xml:space="preserve"> 2020 wurde Takeda Österreich als Top </w:t>
      </w:r>
      <w:proofErr w:type="spellStart"/>
      <w:r w:rsidR="00472B47" w:rsidRPr="001B7112">
        <w:rPr>
          <w:rFonts w:asciiTheme="majorHAnsi" w:hAnsiTheme="majorHAnsi" w:cstheme="majorHAnsi"/>
          <w:lang w:val="de-AT"/>
        </w:rPr>
        <w:t>Employer</w:t>
      </w:r>
      <w:proofErr w:type="spellEnd"/>
      <w:r w:rsidR="00472B47" w:rsidRPr="001B7112">
        <w:rPr>
          <w:rFonts w:asciiTheme="majorHAnsi" w:hAnsiTheme="majorHAnsi" w:cstheme="majorHAnsi"/>
          <w:lang w:val="de-AT"/>
        </w:rPr>
        <w:t xml:space="preserve"> ausgezeichnet.</w:t>
      </w:r>
    </w:p>
    <w:p w14:paraId="42EC9676" w14:textId="174DBAC0" w:rsidR="00CD327D" w:rsidRPr="001B7112" w:rsidRDefault="0091443A" w:rsidP="0091443A">
      <w:pPr>
        <w:spacing w:line="240" w:lineRule="auto"/>
        <w:jc w:val="both"/>
        <w:rPr>
          <w:rFonts w:asciiTheme="majorHAnsi" w:hAnsiTheme="majorHAnsi" w:cstheme="majorHAnsi"/>
          <w:lang w:val="de-AT"/>
        </w:rPr>
      </w:pPr>
      <w:r w:rsidRPr="001B7112">
        <w:rPr>
          <w:rFonts w:asciiTheme="majorHAnsi" w:hAnsiTheme="majorHAnsi" w:cstheme="majorHAnsi"/>
          <w:lang w:val="de-AT"/>
        </w:rPr>
        <w:t xml:space="preserve">Weitere Informationen unter </w:t>
      </w:r>
      <w:hyperlink r:id="rId13" w:history="1">
        <w:r w:rsidRPr="001B7112">
          <w:rPr>
            <w:rStyle w:val="Hyperlink"/>
            <w:rFonts w:asciiTheme="majorHAnsi" w:hAnsiTheme="majorHAnsi" w:cstheme="majorHAnsi"/>
            <w:lang w:val="de-AT"/>
          </w:rPr>
          <w:t>https://www.takeda.at</w:t>
        </w:r>
      </w:hyperlink>
      <w:r w:rsidRPr="001B7112">
        <w:rPr>
          <w:rFonts w:asciiTheme="majorHAnsi" w:hAnsiTheme="majorHAnsi" w:cstheme="majorHAnsi"/>
          <w:lang w:val="de-AT"/>
        </w:rPr>
        <w:t>.</w:t>
      </w:r>
    </w:p>
    <w:p w14:paraId="7F1B608A" w14:textId="080F7A50" w:rsidR="0091443A" w:rsidRDefault="0091443A" w:rsidP="0091443A">
      <w:pPr>
        <w:spacing w:line="240" w:lineRule="auto"/>
        <w:jc w:val="both"/>
        <w:rPr>
          <w:rFonts w:asciiTheme="majorHAnsi" w:hAnsiTheme="majorHAnsi" w:cstheme="majorHAnsi"/>
          <w:sz w:val="20"/>
          <w:szCs w:val="20"/>
          <w:lang w:val="de-AT"/>
        </w:rPr>
      </w:pPr>
    </w:p>
    <w:p w14:paraId="54D3F7AC" w14:textId="71D75987" w:rsidR="00492B08" w:rsidRDefault="00492B08" w:rsidP="0091443A">
      <w:pPr>
        <w:spacing w:line="240" w:lineRule="auto"/>
        <w:jc w:val="both"/>
        <w:rPr>
          <w:rFonts w:asciiTheme="majorHAnsi" w:hAnsiTheme="majorHAnsi" w:cstheme="majorHAnsi"/>
          <w:sz w:val="20"/>
          <w:szCs w:val="20"/>
          <w:lang w:val="de-AT"/>
        </w:rPr>
      </w:pPr>
      <w:r>
        <w:rPr>
          <w:rFonts w:asciiTheme="majorHAnsi" w:hAnsiTheme="majorHAnsi" w:cstheme="majorHAnsi"/>
          <w:sz w:val="20"/>
          <w:szCs w:val="20"/>
          <w:lang w:val="de-AT"/>
        </w:rPr>
        <w:t xml:space="preserve">Pressefotos unter: </w:t>
      </w:r>
      <w:hyperlink r:id="rId14" w:history="1">
        <w:r w:rsidRPr="006C2255">
          <w:rPr>
            <w:rStyle w:val="Hyperlink"/>
            <w:rFonts w:asciiTheme="majorHAnsi" w:hAnsiTheme="majorHAnsi" w:cstheme="majorHAnsi"/>
            <w:sz w:val="20"/>
            <w:szCs w:val="20"/>
            <w:lang w:val="de-AT"/>
          </w:rPr>
          <w:t>http://www.publichealth.at/portfolio-items/nachhaltigkeit-takeda/</w:t>
        </w:r>
      </w:hyperlink>
    </w:p>
    <w:p w14:paraId="173E7315" w14:textId="77777777" w:rsidR="00492B08" w:rsidRPr="00472B47" w:rsidRDefault="00492B08" w:rsidP="0091443A">
      <w:pPr>
        <w:spacing w:line="240" w:lineRule="auto"/>
        <w:jc w:val="both"/>
        <w:rPr>
          <w:rFonts w:asciiTheme="majorHAnsi" w:hAnsiTheme="majorHAnsi" w:cstheme="majorHAnsi"/>
          <w:sz w:val="20"/>
          <w:szCs w:val="20"/>
          <w:lang w:val="de-AT"/>
        </w:rPr>
      </w:pPr>
    </w:p>
    <w:p w14:paraId="0954F866" w14:textId="77777777" w:rsidR="00CD327D" w:rsidRPr="00472B47" w:rsidRDefault="00CD327D" w:rsidP="00CD327D">
      <w:pPr>
        <w:spacing w:line="240" w:lineRule="auto"/>
        <w:jc w:val="both"/>
        <w:rPr>
          <w:rFonts w:asciiTheme="majorHAnsi" w:hAnsiTheme="majorHAnsi" w:cstheme="majorHAnsi"/>
          <w:b/>
          <w:bCs/>
          <w:sz w:val="20"/>
          <w:szCs w:val="20"/>
          <w:lang w:val="de-AT"/>
        </w:rPr>
      </w:pPr>
      <w:r w:rsidRPr="00472B47">
        <w:rPr>
          <w:rFonts w:asciiTheme="majorHAnsi" w:hAnsiTheme="majorHAnsi" w:cstheme="majorHAnsi"/>
          <w:b/>
          <w:bCs/>
          <w:sz w:val="20"/>
          <w:szCs w:val="20"/>
          <w:lang w:val="de-AT"/>
        </w:rPr>
        <w:t>Rückfragehinweis:</w:t>
      </w:r>
    </w:p>
    <w:p w14:paraId="4615317C" w14:textId="77777777" w:rsidR="00CD327D" w:rsidRPr="00472B47" w:rsidRDefault="00CD327D" w:rsidP="00CD327D">
      <w:pPr>
        <w:spacing w:line="240" w:lineRule="auto"/>
        <w:jc w:val="both"/>
        <w:rPr>
          <w:rFonts w:asciiTheme="majorHAnsi" w:hAnsiTheme="majorHAnsi" w:cstheme="majorHAnsi"/>
          <w:sz w:val="20"/>
          <w:szCs w:val="20"/>
          <w:lang w:val="de-AT"/>
        </w:rPr>
        <w:sectPr w:rsidR="00CD327D" w:rsidRPr="00472B47" w:rsidSect="00CD327D">
          <w:footerReference w:type="default" r:id="rId15"/>
          <w:headerReference w:type="first" r:id="rId16"/>
          <w:pgSz w:w="11900" w:h="16840" w:code="9"/>
          <w:pgMar w:top="1701" w:right="1418" w:bottom="1134" w:left="1418" w:header="567" w:footer="210" w:gutter="0"/>
          <w:cols w:space="708"/>
          <w:titlePg/>
          <w:docGrid w:linePitch="286"/>
        </w:sectPr>
      </w:pPr>
    </w:p>
    <w:p w14:paraId="330C70DF" w14:textId="07429E1A" w:rsidR="00CD327D" w:rsidRPr="00472B47" w:rsidRDefault="00CD327D" w:rsidP="00CD327D">
      <w:pPr>
        <w:spacing w:line="240" w:lineRule="auto"/>
        <w:jc w:val="both"/>
        <w:rPr>
          <w:rFonts w:asciiTheme="majorHAnsi" w:hAnsiTheme="majorHAnsi" w:cstheme="majorHAnsi"/>
          <w:sz w:val="20"/>
          <w:szCs w:val="20"/>
          <w:lang w:val="de-AT"/>
        </w:rPr>
      </w:pPr>
      <w:r w:rsidRPr="00472B47">
        <w:rPr>
          <w:rFonts w:asciiTheme="majorHAnsi" w:hAnsiTheme="majorHAnsi" w:cstheme="majorHAnsi"/>
          <w:sz w:val="20"/>
          <w:szCs w:val="20"/>
          <w:lang w:val="de-AT"/>
        </w:rPr>
        <w:t>Takeda</w:t>
      </w:r>
    </w:p>
    <w:p w14:paraId="7F52EE67" w14:textId="1C255717" w:rsidR="00CD327D" w:rsidRPr="00472B47" w:rsidRDefault="00E6694E" w:rsidP="00CD327D">
      <w:pPr>
        <w:spacing w:line="240" w:lineRule="auto"/>
        <w:jc w:val="both"/>
        <w:rPr>
          <w:rFonts w:asciiTheme="majorHAnsi" w:hAnsiTheme="majorHAnsi" w:cstheme="majorHAnsi"/>
          <w:sz w:val="20"/>
          <w:szCs w:val="20"/>
          <w:lang w:val="de-AT"/>
        </w:rPr>
      </w:pPr>
      <w:r w:rsidRPr="00472B47">
        <w:rPr>
          <w:rFonts w:asciiTheme="majorHAnsi" w:hAnsiTheme="majorHAnsi" w:cstheme="majorHAnsi"/>
          <w:sz w:val="20"/>
          <w:szCs w:val="20"/>
          <w:lang w:val="de-AT"/>
        </w:rPr>
        <w:t>Astrid Kindler, MA</w:t>
      </w:r>
    </w:p>
    <w:p w14:paraId="2B90EBFE" w14:textId="77777777" w:rsidR="00CD327D" w:rsidRPr="00472B47" w:rsidRDefault="00CD327D" w:rsidP="00CD327D">
      <w:pPr>
        <w:spacing w:line="240" w:lineRule="auto"/>
        <w:jc w:val="both"/>
        <w:rPr>
          <w:rFonts w:asciiTheme="majorHAnsi" w:hAnsiTheme="majorHAnsi" w:cstheme="majorHAnsi"/>
          <w:sz w:val="20"/>
          <w:szCs w:val="20"/>
          <w:lang w:val="de-AT"/>
        </w:rPr>
      </w:pPr>
      <w:r w:rsidRPr="00472B47">
        <w:rPr>
          <w:rFonts w:asciiTheme="majorHAnsi" w:hAnsiTheme="majorHAnsi" w:cstheme="majorHAnsi"/>
          <w:sz w:val="20"/>
          <w:szCs w:val="20"/>
          <w:lang w:val="de-AT"/>
        </w:rPr>
        <w:t>Tel: 01/20 100-0</w:t>
      </w:r>
    </w:p>
    <w:p w14:paraId="71BA2B70" w14:textId="61EBC81D" w:rsidR="00CD327D" w:rsidRPr="00472B47" w:rsidRDefault="00CD327D" w:rsidP="00CD327D">
      <w:pPr>
        <w:spacing w:line="240" w:lineRule="auto"/>
        <w:jc w:val="both"/>
        <w:rPr>
          <w:rFonts w:asciiTheme="majorHAnsi" w:hAnsiTheme="majorHAnsi" w:cstheme="majorHAnsi"/>
          <w:sz w:val="20"/>
          <w:szCs w:val="20"/>
          <w:lang w:val="de-AT"/>
        </w:rPr>
      </w:pPr>
      <w:r w:rsidRPr="00472B47">
        <w:rPr>
          <w:rFonts w:asciiTheme="majorHAnsi" w:hAnsiTheme="majorHAnsi" w:cstheme="majorHAnsi"/>
          <w:sz w:val="20"/>
          <w:szCs w:val="20"/>
          <w:lang w:val="de-AT"/>
        </w:rPr>
        <w:t xml:space="preserve">E-Mail: </w:t>
      </w:r>
      <w:hyperlink r:id="rId17" w:history="1">
        <w:r w:rsidR="00E6694E" w:rsidRPr="00472B47">
          <w:rPr>
            <w:rStyle w:val="Hyperlink"/>
            <w:rFonts w:asciiTheme="majorHAnsi" w:hAnsiTheme="majorHAnsi" w:cstheme="majorHAnsi"/>
            <w:sz w:val="20"/>
            <w:szCs w:val="20"/>
            <w:lang w:val="de-AT"/>
          </w:rPr>
          <w:t>astrid.kindler@takeda.com</w:t>
        </w:r>
      </w:hyperlink>
    </w:p>
    <w:p w14:paraId="254EC56B" w14:textId="78CF4972" w:rsidR="00CD327D" w:rsidRPr="00472B47" w:rsidRDefault="00CC2835" w:rsidP="00CD327D">
      <w:pPr>
        <w:spacing w:line="240" w:lineRule="auto"/>
        <w:jc w:val="both"/>
        <w:rPr>
          <w:rFonts w:asciiTheme="majorHAnsi" w:hAnsiTheme="majorHAnsi" w:cstheme="majorHAnsi"/>
          <w:sz w:val="20"/>
          <w:szCs w:val="20"/>
          <w:lang w:val="de-AT"/>
        </w:rPr>
      </w:pPr>
      <w:hyperlink r:id="rId18" w:history="1">
        <w:r w:rsidR="0091443A" w:rsidRPr="00472B47">
          <w:rPr>
            <w:rStyle w:val="Hyperlink"/>
            <w:rFonts w:asciiTheme="majorHAnsi" w:hAnsiTheme="majorHAnsi" w:cstheme="majorHAnsi"/>
            <w:sz w:val="20"/>
            <w:szCs w:val="20"/>
            <w:lang w:val="de-AT"/>
          </w:rPr>
          <w:t>www.takeda.at</w:t>
        </w:r>
      </w:hyperlink>
    </w:p>
    <w:p w14:paraId="31C99118" w14:textId="77777777" w:rsidR="00CD327D" w:rsidRPr="00472B47" w:rsidRDefault="00CD327D" w:rsidP="00CD327D">
      <w:pPr>
        <w:spacing w:line="240" w:lineRule="auto"/>
        <w:jc w:val="both"/>
        <w:rPr>
          <w:rFonts w:asciiTheme="majorHAnsi" w:hAnsiTheme="majorHAnsi" w:cstheme="majorHAnsi"/>
          <w:sz w:val="20"/>
          <w:szCs w:val="20"/>
          <w:lang w:val="de-AT"/>
        </w:rPr>
      </w:pPr>
      <w:r w:rsidRPr="00472B47">
        <w:rPr>
          <w:rFonts w:asciiTheme="majorHAnsi" w:hAnsiTheme="majorHAnsi" w:cstheme="majorHAnsi"/>
          <w:sz w:val="20"/>
          <w:szCs w:val="20"/>
          <w:lang w:val="de-AT"/>
        </w:rPr>
        <w:t>Journalistenservice / Agentur:</w:t>
      </w:r>
    </w:p>
    <w:p w14:paraId="1CD0009D" w14:textId="77777777" w:rsidR="00CD327D" w:rsidRPr="006145F3" w:rsidRDefault="00CD327D" w:rsidP="00CD327D">
      <w:pPr>
        <w:spacing w:line="240" w:lineRule="auto"/>
        <w:jc w:val="both"/>
        <w:rPr>
          <w:rFonts w:asciiTheme="majorHAnsi" w:hAnsiTheme="majorHAnsi" w:cstheme="majorHAnsi"/>
          <w:sz w:val="20"/>
          <w:szCs w:val="20"/>
          <w:lang w:val="en-GB"/>
        </w:rPr>
      </w:pPr>
      <w:r w:rsidRPr="006145F3">
        <w:rPr>
          <w:rFonts w:asciiTheme="majorHAnsi" w:hAnsiTheme="majorHAnsi" w:cstheme="majorHAnsi"/>
          <w:sz w:val="20"/>
          <w:szCs w:val="20"/>
          <w:lang w:val="en-GB"/>
        </w:rPr>
        <w:t>Public Health PR</w:t>
      </w:r>
    </w:p>
    <w:p w14:paraId="72B45808" w14:textId="77777777" w:rsidR="00CD327D" w:rsidRPr="006145F3" w:rsidRDefault="00CD327D" w:rsidP="00CD327D">
      <w:pPr>
        <w:spacing w:line="240" w:lineRule="auto"/>
        <w:jc w:val="both"/>
        <w:rPr>
          <w:rFonts w:asciiTheme="majorHAnsi" w:hAnsiTheme="majorHAnsi" w:cstheme="majorHAnsi"/>
          <w:sz w:val="20"/>
          <w:szCs w:val="20"/>
          <w:lang w:val="en-GB"/>
        </w:rPr>
      </w:pPr>
      <w:r w:rsidRPr="006145F3">
        <w:rPr>
          <w:rFonts w:asciiTheme="majorHAnsi" w:hAnsiTheme="majorHAnsi" w:cstheme="majorHAnsi"/>
          <w:sz w:val="20"/>
          <w:szCs w:val="20"/>
          <w:lang w:val="en-GB"/>
        </w:rPr>
        <w:t>Michael Leitner</w:t>
      </w:r>
    </w:p>
    <w:p w14:paraId="0BA21250" w14:textId="77777777" w:rsidR="00CD327D" w:rsidRPr="006145F3" w:rsidRDefault="00CD327D" w:rsidP="00CD327D">
      <w:pPr>
        <w:spacing w:line="240" w:lineRule="auto"/>
        <w:jc w:val="both"/>
        <w:rPr>
          <w:rFonts w:asciiTheme="majorHAnsi" w:hAnsiTheme="majorHAnsi" w:cstheme="majorHAnsi"/>
          <w:sz w:val="20"/>
          <w:szCs w:val="20"/>
          <w:lang w:val="en-GB"/>
        </w:rPr>
      </w:pPr>
      <w:r w:rsidRPr="006145F3">
        <w:rPr>
          <w:rFonts w:asciiTheme="majorHAnsi" w:hAnsiTheme="majorHAnsi" w:cstheme="majorHAnsi"/>
          <w:sz w:val="20"/>
          <w:szCs w:val="20"/>
          <w:lang w:val="en-GB"/>
        </w:rPr>
        <w:t>Tel.: 01/60 20 530-92</w:t>
      </w:r>
    </w:p>
    <w:p w14:paraId="39B1477E" w14:textId="24F16E9A" w:rsidR="00F20BB6" w:rsidRPr="00472B47" w:rsidRDefault="00CD327D" w:rsidP="00CD327D">
      <w:pPr>
        <w:spacing w:line="240" w:lineRule="auto"/>
        <w:jc w:val="both"/>
        <w:rPr>
          <w:rFonts w:asciiTheme="majorHAnsi" w:hAnsiTheme="majorHAnsi" w:cstheme="majorHAnsi"/>
          <w:sz w:val="20"/>
          <w:szCs w:val="20"/>
          <w:lang w:val="de-AT"/>
        </w:rPr>
      </w:pPr>
      <w:r w:rsidRPr="00472B47">
        <w:rPr>
          <w:rFonts w:asciiTheme="majorHAnsi" w:hAnsiTheme="majorHAnsi" w:cstheme="majorHAnsi"/>
          <w:sz w:val="20"/>
          <w:szCs w:val="20"/>
          <w:lang w:val="de-AT"/>
        </w:rPr>
        <w:t xml:space="preserve">E-Mail: </w:t>
      </w:r>
      <w:hyperlink r:id="rId19" w:history="1">
        <w:r w:rsidR="00F20BB6" w:rsidRPr="00472B47">
          <w:rPr>
            <w:rStyle w:val="Hyperlink"/>
            <w:rFonts w:asciiTheme="majorHAnsi" w:hAnsiTheme="majorHAnsi" w:cstheme="majorHAnsi"/>
            <w:sz w:val="20"/>
            <w:szCs w:val="20"/>
            <w:lang w:val="de-AT"/>
          </w:rPr>
          <w:t>michael.leitner@publichealth.at</w:t>
        </w:r>
      </w:hyperlink>
    </w:p>
    <w:p w14:paraId="5AF652A7" w14:textId="77777777" w:rsidR="00CD327D" w:rsidRPr="00472B47" w:rsidRDefault="00CD327D" w:rsidP="000B5DE1">
      <w:pPr>
        <w:spacing w:line="240" w:lineRule="auto"/>
        <w:jc w:val="both"/>
        <w:rPr>
          <w:rFonts w:asciiTheme="majorHAnsi" w:hAnsiTheme="majorHAnsi" w:cstheme="majorHAnsi"/>
          <w:sz w:val="20"/>
          <w:szCs w:val="20"/>
          <w:lang w:val="de-AT"/>
        </w:rPr>
        <w:sectPr w:rsidR="00CD327D" w:rsidRPr="00472B47" w:rsidSect="00CD327D">
          <w:type w:val="continuous"/>
          <w:pgSz w:w="11900" w:h="16840" w:code="9"/>
          <w:pgMar w:top="1701" w:right="1418" w:bottom="1134" w:left="1418" w:header="567" w:footer="210" w:gutter="0"/>
          <w:cols w:num="2" w:space="708"/>
        </w:sectPr>
      </w:pPr>
    </w:p>
    <w:p w14:paraId="43C58762" w14:textId="36183D59" w:rsidR="00DA5268" w:rsidRPr="00472B47" w:rsidRDefault="00DA5268" w:rsidP="000B5DE1">
      <w:pPr>
        <w:spacing w:line="240" w:lineRule="auto"/>
        <w:jc w:val="both"/>
        <w:rPr>
          <w:rFonts w:asciiTheme="majorHAnsi" w:hAnsiTheme="majorHAnsi" w:cstheme="majorHAnsi"/>
          <w:sz w:val="20"/>
          <w:szCs w:val="20"/>
          <w:lang w:val="de-AT"/>
        </w:rPr>
      </w:pPr>
    </w:p>
    <w:sectPr w:rsidR="00DA5268" w:rsidRPr="00472B47" w:rsidSect="00CD327D">
      <w:type w:val="continuous"/>
      <w:pgSz w:w="11900" w:h="16840" w:code="9"/>
      <w:pgMar w:top="1701" w:right="1418" w:bottom="1134" w:left="1418" w:header="567" w:footer="2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023793" w14:textId="77777777" w:rsidR="00CC2835" w:rsidRDefault="00CC2835" w:rsidP="0092758E">
      <w:pPr>
        <w:spacing w:line="240" w:lineRule="auto"/>
      </w:pPr>
      <w:r>
        <w:separator/>
      </w:r>
    </w:p>
  </w:endnote>
  <w:endnote w:type="continuationSeparator" w:id="0">
    <w:p w14:paraId="1FDF3AF3" w14:textId="77777777" w:rsidR="00CC2835" w:rsidRDefault="00CC2835" w:rsidP="009275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eiryo UI">
    <w:altName w:val="Meiryo UI"/>
    <w:charset w:val="80"/>
    <w:family w:val="swiss"/>
    <w:pitch w:val="variable"/>
    <w:sig w:usb0="E00002FF" w:usb1="6AC7FFFF"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0395305"/>
      <w:docPartObj>
        <w:docPartGallery w:val="Page Numbers (Top of Page)"/>
        <w:docPartUnique/>
      </w:docPartObj>
    </w:sdtPr>
    <w:sdtEndPr>
      <w:rPr>
        <w:rFonts w:ascii="Calibri" w:hAnsi="Calibri"/>
        <w:sz w:val="18"/>
      </w:rPr>
    </w:sdtEndPr>
    <w:sdtContent>
      <w:p w14:paraId="21938316" w14:textId="77777777" w:rsidR="009F1EF9" w:rsidRPr="0014699A" w:rsidRDefault="00BF37D0" w:rsidP="00BF37D0">
        <w:pPr>
          <w:pStyle w:val="MinutesFooter"/>
          <w:tabs>
            <w:tab w:val="center" w:pos="4820"/>
          </w:tabs>
          <w:jc w:val="center"/>
          <w:rPr>
            <w:rFonts w:ascii="Calibri" w:hAnsi="Calibri"/>
            <w:sz w:val="18"/>
          </w:rPr>
        </w:pPr>
        <w:r>
          <w:rPr>
            <w:rFonts w:ascii="Calibri" w:hAnsi="Calibri"/>
            <w:sz w:val="18"/>
          </w:rPr>
          <w:t xml:space="preserve">Seit </w:t>
        </w:r>
        <w:r w:rsidR="009F1EF9" w:rsidRPr="0014699A">
          <w:rPr>
            <w:rFonts w:ascii="Calibri" w:hAnsi="Calibri"/>
            <w:sz w:val="18"/>
          </w:rPr>
          <w:fldChar w:fldCharType="begin"/>
        </w:r>
        <w:r w:rsidR="009F1EF9" w:rsidRPr="0014699A">
          <w:rPr>
            <w:rFonts w:ascii="Calibri" w:hAnsi="Calibri"/>
            <w:sz w:val="18"/>
          </w:rPr>
          <w:instrText xml:space="preserve"> PAGE </w:instrText>
        </w:r>
        <w:r w:rsidR="009F1EF9" w:rsidRPr="0014699A">
          <w:rPr>
            <w:rFonts w:ascii="Calibri" w:hAnsi="Calibri"/>
            <w:sz w:val="18"/>
          </w:rPr>
          <w:fldChar w:fldCharType="separate"/>
        </w:r>
        <w:r w:rsidR="00EA4575">
          <w:rPr>
            <w:rFonts w:ascii="Calibri" w:hAnsi="Calibri"/>
            <w:noProof/>
            <w:sz w:val="18"/>
          </w:rPr>
          <w:t>1</w:t>
        </w:r>
        <w:r w:rsidR="009F1EF9" w:rsidRPr="0014699A">
          <w:rPr>
            <w:rFonts w:ascii="Calibri" w:hAnsi="Calibri"/>
            <w:sz w:val="18"/>
          </w:rPr>
          <w:fldChar w:fldCharType="end"/>
        </w:r>
        <w:r w:rsidR="009F1EF9" w:rsidRPr="0014699A">
          <w:rPr>
            <w:rFonts w:ascii="Calibri" w:hAnsi="Calibri"/>
            <w:sz w:val="18"/>
          </w:rPr>
          <w:t xml:space="preserve"> </w:t>
        </w:r>
        <w:r>
          <w:rPr>
            <w:rFonts w:ascii="Calibri" w:hAnsi="Calibri"/>
            <w:sz w:val="18"/>
          </w:rPr>
          <w:t xml:space="preserve">von </w:t>
        </w:r>
        <w:r w:rsidR="009F1EF9" w:rsidRPr="0014699A">
          <w:rPr>
            <w:rFonts w:ascii="Calibri" w:hAnsi="Calibri"/>
            <w:sz w:val="18"/>
          </w:rPr>
          <w:fldChar w:fldCharType="begin"/>
        </w:r>
        <w:r w:rsidR="009F1EF9" w:rsidRPr="0014699A">
          <w:rPr>
            <w:rFonts w:ascii="Calibri" w:hAnsi="Calibri"/>
            <w:sz w:val="18"/>
          </w:rPr>
          <w:instrText xml:space="preserve"> NUMPAGES  </w:instrText>
        </w:r>
        <w:r w:rsidR="009F1EF9" w:rsidRPr="0014699A">
          <w:rPr>
            <w:rFonts w:ascii="Calibri" w:hAnsi="Calibri"/>
            <w:sz w:val="18"/>
          </w:rPr>
          <w:fldChar w:fldCharType="separate"/>
        </w:r>
        <w:r w:rsidR="00EA4575">
          <w:rPr>
            <w:rFonts w:ascii="Calibri" w:hAnsi="Calibri"/>
            <w:noProof/>
            <w:sz w:val="18"/>
          </w:rPr>
          <w:t>1</w:t>
        </w:r>
        <w:r w:rsidR="009F1EF9" w:rsidRPr="0014699A">
          <w:rPr>
            <w:rFonts w:ascii="Calibri" w:hAnsi="Calibri"/>
            <w:sz w:val="18"/>
          </w:rPr>
          <w:fldChar w:fldCharType="end"/>
        </w:r>
      </w:p>
    </w:sdtContent>
  </w:sdt>
  <w:p w14:paraId="3318A8C0" w14:textId="77777777" w:rsidR="009F1EF9" w:rsidRDefault="009F1EF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ACB538" w14:textId="77777777" w:rsidR="00CC2835" w:rsidRDefault="00CC2835" w:rsidP="0092758E">
      <w:pPr>
        <w:spacing w:line="240" w:lineRule="auto"/>
      </w:pPr>
      <w:r>
        <w:separator/>
      </w:r>
    </w:p>
  </w:footnote>
  <w:footnote w:type="continuationSeparator" w:id="0">
    <w:p w14:paraId="48043939" w14:textId="77777777" w:rsidR="00CC2835" w:rsidRDefault="00CC2835" w:rsidP="009275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F5EBF" w14:textId="5A49682B" w:rsidR="00CD327D" w:rsidRPr="007C2247" w:rsidRDefault="00CD327D" w:rsidP="00CD327D">
    <w:pPr>
      <w:pStyle w:val="Kopfzeile"/>
    </w:pPr>
    <w:r w:rsidRPr="00533DBA">
      <w:rPr>
        <w:noProof/>
        <w:lang w:val="en-US"/>
      </w:rPr>
      <w:drawing>
        <wp:anchor distT="0" distB="0" distL="114300" distR="114300" simplePos="0" relativeHeight="251657216" behindDoc="0" locked="0" layoutInCell="1" allowOverlap="1" wp14:anchorId="2084B9F4" wp14:editId="4D2E1A94">
          <wp:simplePos x="0" y="0"/>
          <wp:positionH relativeFrom="column">
            <wp:posOffset>4340225</wp:posOffset>
          </wp:positionH>
          <wp:positionV relativeFrom="paragraph">
            <wp:posOffset>-195580</wp:posOffset>
          </wp:positionV>
          <wp:extent cx="1697355" cy="878205"/>
          <wp:effectExtent l="0" t="0" r="0" b="0"/>
          <wp:wrapNone/>
          <wp:docPr id="11" name="Bild 1" descr="Userdata:branders:Desktop:Takeda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data:branders:Desktop:Takeda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355" cy="87820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28B2AB37" w14:textId="77777777" w:rsidR="00CD327D" w:rsidRPr="007C2247" w:rsidRDefault="00CD327D" w:rsidP="00CD327D">
    <w:pPr>
      <w:pStyle w:val="Kopfzeile"/>
    </w:pPr>
  </w:p>
  <w:p w14:paraId="695F310C" w14:textId="77777777" w:rsidR="00CD327D" w:rsidRPr="007C2247" w:rsidRDefault="00CD327D" w:rsidP="00CD327D">
    <w:pPr>
      <w:pStyle w:val="Kopfzeile"/>
    </w:pPr>
  </w:p>
  <w:p w14:paraId="58A69B14" w14:textId="77777777" w:rsidR="00470F95" w:rsidRDefault="00CD327D" w:rsidP="00470F95">
    <w:pPr>
      <w:pStyle w:val="Kopfzeile"/>
      <w:rPr>
        <w:b/>
        <w:sz w:val="32"/>
        <w:szCs w:val="32"/>
      </w:rPr>
    </w:pPr>
    <w:r w:rsidRPr="00570F46">
      <w:rPr>
        <w:rFonts w:eastAsiaTheme="minorHAnsi" w:cstheme="minorBidi"/>
        <w:noProof/>
        <w:color w:val="898989"/>
        <w:sz w:val="52"/>
        <w:lang w:val="en-US" w:eastAsia="en-US"/>
      </w:rPr>
      <mc:AlternateContent>
        <mc:Choice Requires="wps">
          <w:drawing>
            <wp:anchor distT="0" distB="0" distL="114300" distR="114300" simplePos="0" relativeHeight="251659264" behindDoc="0" locked="0" layoutInCell="1" allowOverlap="1" wp14:anchorId="5C992EDD" wp14:editId="7BA7C32D">
              <wp:simplePos x="0" y="0"/>
              <wp:positionH relativeFrom="column">
                <wp:posOffset>-376555</wp:posOffset>
              </wp:positionH>
              <wp:positionV relativeFrom="paragraph">
                <wp:posOffset>139065</wp:posOffset>
              </wp:positionV>
              <wp:extent cx="114300" cy="762000"/>
              <wp:effectExtent l="0" t="0" r="19050" b="19050"/>
              <wp:wrapNone/>
              <wp:docPr id="8" name="正方形/長方形 4"/>
              <wp:cNvGraphicFramePr/>
              <a:graphic xmlns:a="http://schemas.openxmlformats.org/drawingml/2006/main">
                <a:graphicData uri="http://schemas.microsoft.com/office/word/2010/wordprocessingShape">
                  <wps:wsp>
                    <wps:cNvSpPr/>
                    <wps:spPr>
                      <a:xfrm>
                        <a:off x="0" y="0"/>
                        <a:ext cx="114300" cy="762000"/>
                      </a:xfrm>
                      <a:prstGeom prst="rect">
                        <a:avLst/>
                      </a:prstGeom>
                      <a:solidFill>
                        <a:srgbClr val="FF0000"/>
                      </a:solidFill>
                      <a:ln>
                        <a:solidFill>
                          <a:srgbClr val="FF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5A0B42" id="正方形/長方形 4" o:spid="_x0000_s1026" style="position:absolute;margin-left:-29.65pt;margin-top:10.95pt;width:9pt;height:6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" fillcolor="red" strokecolor="red"/>
          </w:pict>
        </mc:Fallback>
      </mc:AlternateContent>
    </w:r>
  </w:p>
  <w:p w14:paraId="1BFE13ED" w14:textId="227D2E94" w:rsidR="00AB70A3" w:rsidRDefault="007A076E" w:rsidP="00470F95">
    <w:pPr>
      <w:pStyle w:val="Kopfzeile"/>
    </w:pPr>
    <w:r>
      <w:t>Presseinformation</w:t>
    </w:r>
    <w:r w:rsidR="00AB70A3" w:rsidRPr="00E6694E">
      <w:t xml:space="preserve"> </w:t>
    </w:r>
  </w:p>
  <w:p w14:paraId="328FC82D" w14:textId="5D975878" w:rsidR="00CD327D" w:rsidRPr="00470F95" w:rsidRDefault="004F0DBF" w:rsidP="00470F95">
    <w:pPr>
      <w:pStyle w:val="Kopfzeile"/>
      <w:rPr>
        <w:rFonts w:eastAsiaTheme="minorHAnsi" w:cstheme="minorBidi"/>
        <w:color w:val="898989"/>
        <w:sz w:val="52"/>
        <w:lang w:eastAsia="en-US"/>
      </w:rPr>
    </w:pPr>
    <w:r>
      <w:rPr>
        <w:b/>
        <w:sz w:val="32"/>
        <w:szCs w:val="32"/>
      </w:rPr>
      <w:t>Grüne</w:t>
    </w:r>
    <w:r w:rsidR="00D2175D">
      <w:rPr>
        <w:b/>
        <w:sz w:val="32"/>
        <w:szCs w:val="32"/>
      </w:rPr>
      <w:t xml:space="preserve"> und innovative</w:t>
    </w:r>
    <w:r>
      <w:rPr>
        <w:b/>
        <w:sz w:val="32"/>
        <w:szCs w:val="32"/>
      </w:rPr>
      <w:t xml:space="preserve"> Arzneimittel</w:t>
    </w:r>
    <w:r w:rsidR="00D2175D">
      <w:rPr>
        <w:b/>
        <w:sz w:val="32"/>
        <w:szCs w:val="32"/>
      </w:rPr>
      <w:t xml:space="preserve"> –</w:t>
    </w:r>
    <w:r>
      <w:rPr>
        <w:b/>
        <w:sz w:val="32"/>
        <w:szCs w:val="32"/>
      </w:rPr>
      <w:t xml:space="preserve"> kein Widerspruch</w:t>
    </w:r>
  </w:p>
  <w:p w14:paraId="057CCE3C" w14:textId="7E988A3F" w:rsidR="00D2175D" w:rsidRDefault="006C426C" w:rsidP="00CD327D">
    <w:pPr>
      <w:pStyle w:val="Kopfzeile"/>
      <w:rPr>
        <w:b/>
        <w:bCs/>
        <w:sz w:val="22"/>
        <w:szCs w:val="22"/>
      </w:rPr>
    </w:pPr>
    <w:r w:rsidRPr="00EA6825">
      <w:rPr>
        <w:b/>
        <w:bCs/>
        <w:sz w:val="22"/>
        <w:szCs w:val="22"/>
      </w:rPr>
      <w:t xml:space="preserve">Der größte Pharmaarbeitgeber Österreichs veranschaulicht, wie aus einer Nachhaltigkeitsstrategie gelebte </w:t>
    </w:r>
    <w:r w:rsidR="00D2175D">
      <w:rPr>
        <w:b/>
        <w:bCs/>
        <w:sz w:val="22"/>
        <w:szCs w:val="22"/>
      </w:rPr>
      <w:t xml:space="preserve">ökologische </w:t>
    </w:r>
    <w:r w:rsidRPr="00EA6825">
      <w:rPr>
        <w:b/>
        <w:bCs/>
        <w:sz w:val="22"/>
        <w:szCs w:val="22"/>
      </w:rPr>
      <w:t xml:space="preserve">Praxis in der </w:t>
    </w:r>
    <w:r w:rsidR="00322AB6">
      <w:rPr>
        <w:b/>
        <w:bCs/>
        <w:sz w:val="22"/>
        <w:szCs w:val="22"/>
      </w:rPr>
      <w:t xml:space="preserve">modernen </w:t>
    </w:r>
    <w:r w:rsidR="00D2175D">
      <w:rPr>
        <w:b/>
        <w:bCs/>
        <w:sz w:val="22"/>
        <w:szCs w:val="22"/>
      </w:rPr>
      <w:t>Pharma</w:t>
    </w:r>
    <w:r w:rsidR="004F0DBF">
      <w:rPr>
        <w:b/>
        <w:bCs/>
        <w:sz w:val="22"/>
        <w:szCs w:val="22"/>
      </w:rPr>
      <w:t xml:space="preserve">produktion </w:t>
    </w:r>
    <w:r w:rsidRPr="00EA6825">
      <w:rPr>
        <w:b/>
        <w:bCs/>
        <w:sz w:val="22"/>
        <w:szCs w:val="22"/>
      </w:rPr>
      <w:t>wird.</w:t>
    </w:r>
  </w:p>
  <w:p w14:paraId="56B302F6" w14:textId="77777777" w:rsidR="003C541A" w:rsidRDefault="003C541A" w:rsidP="00CD327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11188"/>
    <w:multiLevelType w:val="hybridMultilevel"/>
    <w:tmpl w:val="8D7A01FC"/>
    <w:lvl w:ilvl="0" w:tplc="9E9419DC">
      <w:start w:val="3"/>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9FF322E"/>
    <w:multiLevelType w:val="hybridMultilevel"/>
    <w:tmpl w:val="88DCEB0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CBD52F2"/>
    <w:multiLevelType w:val="hybridMultilevel"/>
    <w:tmpl w:val="B810E22C"/>
    <w:lvl w:ilvl="0" w:tplc="F82E8498">
      <w:start w:val="1"/>
      <w:numFmt w:val="bullet"/>
      <w:pStyle w:val="Agenda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54D50"/>
    <w:multiLevelType w:val="hybridMultilevel"/>
    <w:tmpl w:val="835AB0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E704ABE"/>
    <w:multiLevelType w:val="hybridMultilevel"/>
    <w:tmpl w:val="577EFC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52A578F"/>
    <w:multiLevelType w:val="hybridMultilevel"/>
    <w:tmpl w:val="7C8C7B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4C1A50E5"/>
    <w:multiLevelType w:val="hybridMultilevel"/>
    <w:tmpl w:val="47BEB9B2"/>
    <w:lvl w:ilvl="0" w:tplc="04070001">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7" w15:restartNumberingAfterBreak="0">
    <w:nsid w:val="51EC0046"/>
    <w:multiLevelType w:val="hybridMultilevel"/>
    <w:tmpl w:val="14F0A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764345A"/>
    <w:multiLevelType w:val="hybridMultilevel"/>
    <w:tmpl w:val="27624064"/>
    <w:lvl w:ilvl="0" w:tplc="FC72306C">
      <w:start w:val="1"/>
      <w:numFmt w:val="bullet"/>
      <w:pStyle w:val="MinutesList"/>
      <w:lvlText w:val="–"/>
      <w:lvlJc w:val="left"/>
      <w:pPr>
        <w:ind w:left="720" w:hanging="360"/>
      </w:pPr>
      <w:rPr>
        <w:rFonts w:ascii="Arial" w:hAnsi="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A712FA"/>
    <w:multiLevelType w:val="hybridMultilevel"/>
    <w:tmpl w:val="1BC83284"/>
    <w:lvl w:ilvl="0" w:tplc="B4FCCA08">
      <w:start w:val="1"/>
      <w:numFmt w:val="bullet"/>
      <w:lvlText w:val="–"/>
      <w:lvlJc w:val="left"/>
      <w:pPr>
        <w:ind w:left="360" w:hanging="360"/>
      </w:pPr>
      <w:rPr>
        <w:rFonts w:ascii="Arial" w:hAnsi="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A038EC"/>
    <w:multiLevelType w:val="hybridMultilevel"/>
    <w:tmpl w:val="FAA88810"/>
    <w:lvl w:ilvl="0" w:tplc="EBA0EB50">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8"/>
  </w:num>
  <w:num w:numId="4">
    <w:abstractNumId w:val="5"/>
  </w:num>
  <w:num w:numId="5">
    <w:abstractNumId w:val="1"/>
  </w:num>
  <w:num w:numId="6">
    <w:abstractNumId w:val="3"/>
  </w:num>
  <w:num w:numId="7">
    <w:abstractNumId w:val="6"/>
  </w:num>
  <w:num w:numId="8">
    <w:abstractNumId w:val="4"/>
  </w:num>
  <w:num w:numId="9">
    <w:abstractNumId w:val="0"/>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5"/>
  <w:embedSystemFonts/>
  <w:bordersDoNotSurroundHeader/>
  <w:bordersDoNotSurroundFooter/>
  <w:proofState w:spelling="clean" w:grammar="clean"/>
  <w:attachedTemplate r:id="rId1"/>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2F8"/>
    <w:rsid w:val="000062F8"/>
    <w:rsid w:val="000214EE"/>
    <w:rsid w:val="000267D0"/>
    <w:rsid w:val="00042088"/>
    <w:rsid w:val="00042B2F"/>
    <w:rsid w:val="00043BA8"/>
    <w:rsid w:val="0006377F"/>
    <w:rsid w:val="00066026"/>
    <w:rsid w:val="000727AB"/>
    <w:rsid w:val="000741CE"/>
    <w:rsid w:val="00074F92"/>
    <w:rsid w:val="000B3115"/>
    <w:rsid w:val="000B5DE1"/>
    <w:rsid w:val="000C3504"/>
    <w:rsid w:val="000C7E9D"/>
    <w:rsid w:val="000E052D"/>
    <w:rsid w:val="000E4DAC"/>
    <w:rsid w:val="000F628E"/>
    <w:rsid w:val="00114607"/>
    <w:rsid w:val="001246D0"/>
    <w:rsid w:val="0012723D"/>
    <w:rsid w:val="00132782"/>
    <w:rsid w:val="0014699A"/>
    <w:rsid w:val="001634F3"/>
    <w:rsid w:val="00164298"/>
    <w:rsid w:val="001701E1"/>
    <w:rsid w:val="00185B3B"/>
    <w:rsid w:val="00196971"/>
    <w:rsid w:val="001A24A7"/>
    <w:rsid w:val="001B7112"/>
    <w:rsid w:val="001C2BC2"/>
    <w:rsid w:val="001C538E"/>
    <w:rsid w:val="001C53BB"/>
    <w:rsid w:val="001E74BA"/>
    <w:rsid w:val="001F41D1"/>
    <w:rsid w:val="002337F8"/>
    <w:rsid w:val="0025201D"/>
    <w:rsid w:val="002874CE"/>
    <w:rsid w:val="002B3427"/>
    <w:rsid w:val="002D07C8"/>
    <w:rsid w:val="002D4EB6"/>
    <w:rsid w:val="002E4B49"/>
    <w:rsid w:val="00322AB6"/>
    <w:rsid w:val="00332FB7"/>
    <w:rsid w:val="003404E8"/>
    <w:rsid w:val="00342B8F"/>
    <w:rsid w:val="00372165"/>
    <w:rsid w:val="003A49E9"/>
    <w:rsid w:val="003C541A"/>
    <w:rsid w:val="003D5BB7"/>
    <w:rsid w:val="003D78AF"/>
    <w:rsid w:val="00401FDB"/>
    <w:rsid w:val="00406CDC"/>
    <w:rsid w:val="0043310C"/>
    <w:rsid w:val="004340B0"/>
    <w:rsid w:val="004342B5"/>
    <w:rsid w:val="00445C19"/>
    <w:rsid w:val="00464058"/>
    <w:rsid w:val="0046435C"/>
    <w:rsid w:val="00467F22"/>
    <w:rsid w:val="00470F95"/>
    <w:rsid w:val="00472B47"/>
    <w:rsid w:val="00490829"/>
    <w:rsid w:val="00492B08"/>
    <w:rsid w:val="004B40AA"/>
    <w:rsid w:val="004B476B"/>
    <w:rsid w:val="004B60A4"/>
    <w:rsid w:val="004D4281"/>
    <w:rsid w:val="004F0DBF"/>
    <w:rsid w:val="0051085C"/>
    <w:rsid w:val="00513C14"/>
    <w:rsid w:val="00520146"/>
    <w:rsid w:val="00525E3A"/>
    <w:rsid w:val="00526390"/>
    <w:rsid w:val="00533DBA"/>
    <w:rsid w:val="00570F46"/>
    <w:rsid w:val="00574096"/>
    <w:rsid w:val="005A10A1"/>
    <w:rsid w:val="005B0DE0"/>
    <w:rsid w:val="005B3CB1"/>
    <w:rsid w:val="005C592C"/>
    <w:rsid w:val="005E593B"/>
    <w:rsid w:val="006058D5"/>
    <w:rsid w:val="00613B37"/>
    <w:rsid w:val="006145F3"/>
    <w:rsid w:val="00666EC7"/>
    <w:rsid w:val="00677142"/>
    <w:rsid w:val="006771A2"/>
    <w:rsid w:val="00684FE0"/>
    <w:rsid w:val="0069085E"/>
    <w:rsid w:val="00692D7F"/>
    <w:rsid w:val="006A2809"/>
    <w:rsid w:val="006B2EC4"/>
    <w:rsid w:val="006B47DE"/>
    <w:rsid w:val="006C426C"/>
    <w:rsid w:val="006E21CF"/>
    <w:rsid w:val="006F4848"/>
    <w:rsid w:val="00717369"/>
    <w:rsid w:val="00737773"/>
    <w:rsid w:val="007549E1"/>
    <w:rsid w:val="00756899"/>
    <w:rsid w:val="0077259F"/>
    <w:rsid w:val="0077742E"/>
    <w:rsid w:val="007857DB"/>
    <w:rsid w:val="00793C39"/>
    <w:rsid w:val="007A076E"/>
    <w:rsid w:val="007B5435"/>
    <w:rsid w:val="007C2247"/>
    <w:rsid w:val="007C2353"/>
    <w:rsid w:val="007C4764"/>
    <w:rsid w:val="007F6478"/>
    <w:rsid w:val="007F6B45"/>
    <w:rsid w:val="00845F49"/>
    <w:rsid w:val="008550EF"/>
    <w:rsid w:val="00857876"/>
    <w:rsid w:val="00857B40"/>
    <w:rsid w:val="0086317E"/>
    <w:rsid w:val="00886976"/>
    <w:rsid w:val="008A74A0"/>
    <w:rsid w:val="008A7888"/>
    <w:rsid w:val="008C4BFA"/>
    <w:rsid w:val="008F5607"/>
    <w:rsid w:val="008F6CA9"/>
    <w:rsid w:val="00912C86"/>
    <w:rsid w:val="0091443A"/>
    <w:rsid w:val="0092758E"/>
    <w:rsid w:val="00936EE1"/>
    <w:rsid w:val="0093766F"/>
    <w:rsid w:val="00942D8B"/>
    <w:rsid w:val="009531BF"/>
    <w:rsid w:val="00967A0D"/>
    <w:rsid w:val="00990C19"/>
    <w:rsid w:val="009948FC"/>
    <w:rsid w:val="00996911"/>
    <w:rsid w:val="009A35F5"/>
    <w:rsid w:val="009A49CC"/>
    <w:rsid w:val="009A4D5E"/>
    <w:rsid w:val="009E5874"/>
    <w:rsid w:val="009F1EF9"/>
    <w:rsid w:val="00A0238B"/>
    <w:rsid w:val="00A11EB0"/>
    <w:rsid w:val="00A1288E"/>
    <w:rsid w:val="00A14A60"/>
    <w:rsid w:val="00A50840"/>
    <w:rsid w:val="00A8085B"/>
    <w:rsid w:val="00A9063F"/>
    <w:rsid w:val="00AA5671"/>
    <w:rsid w:val="00AB70A3"/>
    <w:rsid w:val="00AC7D75"/>
    <w:rsid w:val="00AC7E7A"/>
    <w:rsid w:val="00AD0536"/>
    <w:rsid w:val="00AE1A8C"/>
    <w:rsid w:val="00AF796D"/>
    <w:rsid w:val="00B011CE"/>
    <w:rsid w:val="00B327D6"/>
    <w:rsid w:val="00B353AD"/>
    <w:rsid w:val="00B4143C"/>
    <w:rsid w:val="00B465E0"/>
    <w:rsid w:val="00B5270A"/>
    <w:rsid w:val="00B53AD6"/>
    <w:rsid w:val="00B54FC5"/>
    <w:rsid w:val="00B70284"/>
    <w:rsid w:val="00BA7F3C"/>
    <w:rsid w:val="00BB652C"/>
    <w:rsid w:val="00BC314E"/>
    <w:rsid w:val="00BC7386"/>
    <w:rsid w:val="00BD1237"/>
    <w:rsid w:val="00BE6DF2"/>
    <w:rsid w:val="00BF37D0"/>
    <w:rsid w:val="00BF4971"/>
    <w:rsid w:val="00BF7370"/>
    <w:rsid w:val="00C0084C"/>
    <w:rsid w:val="00C13186"/>
    <w:rsid w:val="00C21E23"/>
    <w:rsid w:val="00C325D3"/>
    <w:rsid w:val="00C376A0"/>
    <w:rsid w:val="00C511AB"/>
    <w:rsid w:val="00C65DA9"/>
    <w:rsid w:val="00C73C82"/>
    <w:rsid w:val="00C80539"/>
    <w:rsid w:val="00CA00B2"/>
    <w:rsid w:val="00CB1D3B"/>
    <w:rsid w:val="00CB2969"/>
    <w:rsid w:val="00CB4935"/>
    <w:rsid w:val="00CC2835"/>
    <w:rsid w:val="00CC34AA"/>
    <w:rsid w:val="00CD327D"/>
    <w:rsid w:val="00CE2E92"/>
    <w:rsid w:val="00D059D2"/>
    <w:rsid w:val="00D2175D"/>
    <w:rsid w:val="00D237CA"/>
    <w:rsid w:val="00D27C22"/>
    <w:rsid w:val="00D37CCC"/>
    <w:rsid w:val="00D53465"/>
    <w:rsid w:val="00D62E72"/>
    <w:rsid w:val="00D63C9C"/>
    <w:rsid w:val="00D8684F"/>
    <w:rsid w:val="00D95BBD"/>
    <w:rsid w:val="00D96684"/>
    <w:rsid w:val="00DA5268"/>
    <w:rsid w:val="00DA7B1C"/>
    <w:rsid w:val="00DD19D3"/>
    <w:rsid w:val="00DD464B"/>
    <w:rsid w:val="00DD7C5E"/>
    <w:rsid w:val="00DE05D5"/>
    <w:rsid w:val="00E025F7"/>
    <w:rsid w:val="00E110D7"/>
    <w:rsid w:val="00E14213"/>
    <w:rsid w:val="00E228AA"/>
    <w:rsid w:val="00E45321"/>
    <w:rsid w:val="00E47DB9"/>
    <w:rsid w:val="00E6694E"/>
    <w:rsid w:val="00E706DE"/>
    <w:rsid w:val="00EA4267"/>
    <w:rsid w:val="00EA4575"/>
    <w:rsid w:val="00EA6825"/>
    <w:rsid w:val="00EE033F"/>
    <w:rsid w:val="00F20BB6"/>
    <w:rsid w:val="00F220D6"/>
    <w:rsid w:val="00F513B4"/>
    <w:rsid w:val="00F82D0F"/>
    <w:rsid w:val="00F925FE"/>
    <w:rsid w:val="00F93816"/>
    <w:rsid w:val="00FA09A9"/>
    <w:rsid w:val="00FA7A7E"/>
    <w:rsid w:val="00FC7690"/>
    <w:rsid w:val="00FD21F0"/>
    <w:rsid w:val="00FE1560"/>
    <w:rsid w:val="00FE4D20"/>
    <w:rsid w:val="00FF440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oNotEmbedSmartTags/>
  <w:decimalSymbol w:val=","/>
  <w:listSeparator w:val=";"/>
  <w14:docId w14:val="2DD92385"/>
  <w14:defaultImageDpi w14:val="330"/>
  <w15:docId w15:val="{32EEB961-0D7B-444F-8BC3-5F6BBBE80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eiryo UI" w:hAnsi="Calibri" w:cs="Arial"/>
        <w:sz w:val="21"/>
        <w:szCs w:val="21"/>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2758E"/>
    <w:pPr>
      <w:spacing w:line="240" w:lineRule="atLeast"/>
    </w:pPr>
  </w:style>
  <w:style w:type="paragraph" w:styleId="berschrift5">
    <w:name w:val="heading 5"/>
    <w:basedOn w:val="Standard"/>
    <w:link w:val="berschrift5Zchn"/>
    <w:uiPriority w:val="9"/>
    <w:qFormat/>
    <w:rsid w:val="00570F46"/>
    <w:pPr>
      <w:spacing w:before="100" w:beforeAutospacing="1" w:after="100" w:afterAutospacing="1" w:line="240" w:lineRule="auto"/>
      <w:outlineLvl w:val="4"/>
    </w:pPr>
    <w:rPr>
      <w:rFonts w:ascii="Times New Roman" w:eastAsia="Times New Roman" w:hAnsi="Times New Roman" w:cs="Times New Roman"/>
      <w:b/>
      <w:bCs/>
      <w:sz w:val="20"/>
      <w:szCs w:val="20"/>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92758E"/>
    <w:rPr>
      <w:rFonts w:asciiTheme="minorHAnsi" w:eastAsiaTheme="minorHAnsi" w:hAnsiTheme="minorHAnsi" w:cstheme="minorBid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Details">
    <w:name w:val="Agenda_Details"/>
    <w:next w:val="Standard"/>
    <w:qFormat/>
    <w:rsid w:val="0092758E"/>
    <w:pPr>
      <w:tabs>
        <w:tab w:val="left" w:pos="1701"/>
      </w:tabs>
      <w:spacing w:line="260" w:lineRule="exact"/>
    </w:pPr>
    <w:rPr>
      <w:rFonts w:ascii="Arial" w:eastAsiaTheme="minorHAnsi" w:hAnsi="Arial" w:cstheme="minorBidi"/>
      <w:sz w:val="20"/>
      <w:lang w:val="en-GB" w:eastAsia="en-US"/>
    </w:rPr>
  </w:style>
  <w:style w:type="paragraph" w:customStyle="1" w:styleId="AgendaSubtitle">
    <w:name w:val="Agenda_Subtitle"/>
    <w:basedOn w:val="Standard"/>
    <w:qFormat/>
    <w:rsid w:val="0092758E"/>
    <w:pPr>
      <w:spacing w:line="240" w:lineRule="auto"/>
    </w:pPr>
    <w:rPr>
      <w:rFonts w:ascii="Arial" w:hAnsi="Arial"/>
      <w:color w:val="898989"/>
      <w:sz w:val="24"/>
    </w:rPr>
  </w:style>
  <w:style w:type="paragraph" w:customStyle="1" w:styleId="Space">
    <w:name w:val="Space"/>
    <w:qFormat/>
    <w:rsid w:val="0092758E"/>
    <w:pPr>
      <w:spacing w:after="200" w:line="276" w:lineRule="auto"/>
    </w:pPr>
    <w:rPr>
      <w:rFonts w:ascii="Arial" w:eastAsiaTheme="minorHAnsi" w:hAnsi="Arial" w:cstheme="minorBidi"/>
      <w:color w:val="898989"/>
      <w:sz w:val="28"/>
      <w:lang w:val="en-GB" w:eastAsia="en-US"/>
    </w:rPr>
  </w:style>
  <w:style w:type="paragraph" w:customStyle="1" w:styleId="AgendaList">
    <w:name w:val="Agenda_List"/>
    <w:qFormat/>
    <w:rsid w:val="0092758E"/>
    <w:pPr>
      <w:numPr>
        <w:numId w:val="2"/>
      </w:numPr>
      <w:autoSpaceDE w:val="0"/>
      <w:autoSpaceDN w:val="0"/>
      <w:adjustRightInd w:val="0"/>
      <w:spacing w:line="240" w:lineRule="exact"/>
      <w:ind w:left="227" w:hanging="227"/>
    </w:pPr>
    <w:rPr>
      <w:rFonts w:ascii="Arial" w:eastAsia="SimSun" w:hAnsi="Arial"/>
      <w:noProof/>
      <w:sz w:val="20"/>
      <w:lang w:val="en-US" w:eastAsia="zh-CN"/>
    </w:rPr>
  </w:style>
  <w:style w:type="paragraph" w:customStyle="1" w:styleId="AgendaStandard">
    <w:name w:val="Agenda_Standard"/>
    <w:qFormat/>
    <w:rsid w:val="0092758E"/>
    <w:pPr>
      <w:spacing w:line="240" w:lineRule="exact"/>
    </w:pPr>
    <w:rPr>
      <w:rFonts w:ascii="Arial" w:eastAsiaTheme="minorHAnsi" w:hAnsi="Arial"/>
      <w:noProof/>
      <w:sz w:val="20"/>
      <w:lang w:val="en-US" w:eastAsia="en-US"/>
    </w:rPr>
  </w:style>
  <w:style w:type="paragraph" w:styleId="Kopfzeile">
    <w:name w:val="header"/>
    <w:basedOn w:val="Standard"/>
    <w:link w:val="KopfzeileZchn"/>
    <w:uiPriority w:val="99"/>
    <w:unhideWhenUsed/>
    <w:rsid w:val="0092758E"/>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2758E"/>
    <w:rPr>
      <w:rFonts w:ascii="Times New Roman" w:eastAsiaTheme="minorHAnsi" w:hAnsi="Times New Roman" w:cstheme="minorBidi"/>
      <w:lang w:val="en-GB" w:eastAsia="en-US"/>
    </w:rPr>
  </w:style>
  <w:style w:type="paragraph" w:styleId="Fuzeile">
    <w:name w:val="footer"/>
    <w:basedOn w:val="Standard"/>
    <w:link w:val="FuzeileZchn"/>
    <w:uiPriority w:val="99"/>
    <w:unhideWhenUsed/>
    <w:rsid w:val="0092758E"/>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2758E"/>
    <w:rPr>
      <w:rFonts w:ascii="Times New Roman" w:eastAsiaTheme="minorHAnsi" w:hAnsi="Times New Roman" w:cstheme="minorBidi"/>
      <w:lang w:val="en-GB" w:eastAsia="en-US"/>
    </w:rPr>
  </w:style>
  <w:style w:type="paragraph" w:styleId="Sprechblasentext">
    <w:name w:val="Balloon Text"/>
    <w:basedOn w:val="Standard"/>
    <w:link w:val="SprechblasentextZchn"/>
    <w:uiPriority w:val="99"/>
    <w:semiHidden/>
    <w:unhideWhenUsed/>
    <w:rsid w:val="0092758E"/>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2758E"/>
    <w:rPr>
      <w:rFonts w:ascii="Lucida Grande" w:eastAsiaTheme="minorHAnsi" w:hAnsi="Lucida Grande" w:cs="Lucida Grande"/>
      <w:sz w:val="18"/>
      <w:szCs w:val="18"/>
      <w:lang w:val="en-GB" w:eastAsia="en-US"/>
    </w:rPr>
  </w:style>
  <w:style w:type="paragraph" w:customStyle="1" w:styleId="AgendaMainTitle">
    <w:name w:val="Agenda_Main Title"/>
    <w:qFormat/>
    <w:rsid w:val="00A50840"/>
    <w:pPr>
      <w:spacing w:after="200" w:line="276" w:lineRule="auto"/>
    </w:pPr>
    <w:rPr>
      <w:rFonts w:ascii="Arial" w:eastAsiaTheme="minorHAnsi" w:hAnsi="Arial" w:cstheme="minorBidi"/>
      <w:color w:val="898989"/>
      <w:sz w:val="52"/>
      <w:lang w:val="en-GB" w:eastAsia="en-US"/>
    </w:rPr>
  </w:style>
  <w:style w:type="paragraph" w:customStyle="1" w:styleId="MinutesFooter">
    <w:name w:val="Minutes_Footer"/>
    <w:basedOn w:val="Standard"/>
    <w:qFormat/>
    <w:rsid w:val="00A50840"/>
    <w:pPr>
      <w:spacing w:after="200" w:line="276" w:lineRule="auto"/>
      <w:ind w:right="-569"/>
      <w:jc w:val="right"/>
    </w:pPr>
    <w:rPr>
      <w:rFonts w:ascii="Arial" w:hAnsi="Arial"/>
      <w:sz w:val="16"/>
    </w:rPr>
  </w:style>
  <w:style w:type="paragraph" w:customStyle="1" w:styleId="MinutesDetails">
    <w:name w:val="Minutes_Details"/>
    <w:next w:val="Space"/>
    <w:qFormat/>
    <w:rsid w:val="00D95BBD"/>
    <w:pPr>
      <w:tabs>
        <w:tab w:val="left" w:pos="2552"/>
      </w:tabs>
      <w:spacing w:line="260" w:lineRule="exact"/>
    </w:pPr>
    <w:rPr>
      <w:rFonts w:ascii="Arial" w:eastAsiaTheme="minorHAnsi" w:hAnsi="Arial" w:cstheme="minorBidi"/>
      <w:sz w:val="20"/>
      <w:lang w:val="en-GB" w:eastAsia="en-US"/>
    </w:rPr>
  </w:style>
  <w:style w:type="paragraph" w:customStyle="1" w:styleId="MinutesSubtitle">
    <w:name w:val="Minutes_Subtitle"/>
    <w:basedOn w:val="Standard"/>
    <w:qFormat/>
    <w:rsid w:val="00D95BBD"/>
    <w:pPr>
      <w:spacing w:line="240" w:lineRule="auto"/>
    </w:pPr>
    <w:rPr>
      <w:rFonts w:ascii="Arial" w:hAnsi="Arial"/>
      <w:color w:val="898989"/>
      <w:sz w:val="24"/>
    </w:rPr>
  </w:style>
  <w:style w:type="paragraph" w:customStyle="1" w:styleId="MinutesList">
    <w:name w:val="Minutes_List"/>
    <w:qFormat/>
    <w:rsid w:val="00D95BBD"/>
    <w:pPr>
      <w:numPr>
        <w:numId w:val="3"/>
      </w:numPr>
      <w:autoSpaceDE w:val="0"/>
      <w:autoSpaceDN w:val="0"/>
      <w:adjustRightInd w:val="0"/>
      <w:spacing w:line="240" w:lineRule="exact"/>
      <w:ind w:left="227" w:hanging="227"/>
    </w:pPr>
    <w:rPr>
      <w:rFonts w:ascii="Arial" w:eastAsia="SimSun" w:hAnsi="Arial"/>
      <w:noProof/>
      <w:sz w:val="20"/>
      <w:lang w:val="en-US" w:eastAsia="zh-CN"/>
    </w:rPr>
  </w:style>
  <w:style w:type="paragraph" w:customStyle="1" w:styleId="MinutesStandard">
    <w:name w:val="Minutes_Standard"/>
    <w:qFormat/>
    <w:rsid w:val="00D95BBD"/>
    <w:pPr>
      <w:spacing w:line="240" w:lineRule="exact"/>
    </w:pPr>
    <w:rPr>
      <w:rFonts w:ascii="Arial" w:eastAsiaTheme="minorHAnsi" w:hAnsi="Arial"/>
      <w:noProof/>
      <w:sz w:val="20"/>
      <w:lang w:val="en-US" w:eastAsia="en-US"/>
    </w:rPr>
  </w:style>
  <w:style w:type="character" w:customStyle="1" w:styleId="berschrift5Zchn">
    <w:name w:val="Überschrift 5 Zchn"/>
    <w:basedOn w:val="Absatz-Standardschriftart"/>
    <w:link w:val="berschrift5"/>
    <w:uiPriority w:val="9"/>
    <w:rsid w:val="00570F46"/>
    <w:rPr>
      <w:rFonts w:ascii="Times New Roman" w:eastAsia="Times New Roman" w:hAnsi="Times New Roman" w:cs="Times New Roman"/>
      <w:b/>
      <w:bCs/>
      <w:sz w:val="20"/>
      <w:szCs w:val="20"/>
      <w:lang w:val="en-US" w:eastAsia="en-US"/>
    </w:rPr>
  </w:style>
  <w:style w:type="paragraph" w:styleId="Listenabsatz">
    <w:name w:val="List Paragraph"/>
    <w:basedOn w:val="Standard"/>
    <w:uiPriority w:val="34"/>
    <w:qFormat/>
    <w:rsid w:val="00570F46"/>
    <w:pPr>
      <w:autoSpaceDN w:val="0"/>
      <w:spacing w:line="254" w:lineRule="auto"/>
      <w:ind w:left="720"/>
      <w:contextualSpacing/>
      <w:textAlignment w:val="baseline"/>
    </w:pPr>
    <w:rPr>
      <w:rFonts w:ascii="Times New Roman" w:eastAsiaTheme="minorHAnsi" w:hAnsi="Times New Roman" w:cstheme="minorBidi"/>
      <w:sz w:val="24"/>
      <w:szCs w:val="22"/>
      <w:lang w:val="de-AT" w:eastAsia="en-US"/>
    </w:rPr>
  </w:style>
  <w:style w:type="character" w:styleId="Hyperlink">
    <w:name w:val="Hyperlink"/>
    <w:basedOn w:val="Absatz-Standardschriftart"/>
    <w:uiPriority w:val="99"/>
    <w:unhideWhenUsed/>
    <w:rsid w:val="00570F46"/>
    <w:rPr>
      <w:color w:val="0000FF" w:themeColor="hyperlink"/>
      <w:u w:val="single"/>
    </w:rPr>
  </w:style>
  <w:style w:type="paragraph" w:styleId="StandardWeb">
    <w:name w:val="Normal (Web)"/>
    <w:basedOn w:val="Standard"/>
    <w:uiPriority w:val="99"/>
    <w:unhideWhenUsed/>
    <w:rsid w:val="00570F46"/>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templatecontent">
    <w:name w:val="_template_content"/>
    <w:basedOn w:val="Standard"/>
    <w:qFormat/>
    <w:rsid w:val="000B5DE1"/>
    <w:pPr>
      <w:tabs>
        <w:tab w:val="left" w:pos="567"/>
      </w:tabs>
      <w:spacing w:line="240" w:lineRule="exact"/>
    </w:pPr>
    <w:rPr>
      <w:rFonts w:eastAsiaTheme="minorEastAsia"/>
      <w:sz w:val="18"/>
      <w:szCs w:val="18"/>
    </w:rPr>
  </w:style>
  <w:style w:type="character" w:styleId="Kommentarzeichen">
    <w:name w:val="annotation reference"/>
    <w:basedOn w:val="Absatz-Standardschriftart"/>
    <w:uiPriority w:val="99"/>
    <w:semiHidden/>
    <w:unhideWhenUsed/>
    <w:rsid w:val="000B5DE1"/>
    <w:rPr>
      <w:sz w:val="16"/>
      <w:szCs w:val="16"/>
    </w:rPr>
  </w:style>
  <w:style w:type="paragraph" w:styleId="Kommentartext">
    <w:name w:val="annotation text"/>
    <w:basedOn w:val="Standard"/>
    <w:link w:val="KommentartextZchn"/>
    <w:uiPriority w:val="99"/>
    <w:unhideWhenUsed/>
    <w:rsid w:val="000B5DE1"/>
    <w:pPr>
      <w:autoSpaceDN w:val="0"/>
      <w:spacing w:line="240" w:lineRule="auto"/>
      <w:textAlignment w:val="baseline"/>
    </w:pPr>
    <w:rPr>
      <w:rFonts w:ascii="Times New Roman" w:eastAsiaTheme="minorHAnsi" w:hAnsi="Times New Roman" w:cstheme="minorBidi"/>
      <w:sz w:val="20"/>
      <w:szCs w:val="20"/>
      <w:lang w:val="de-AT" w:eastAsia="en-US"/>
    </w:rPr>
  </w:style>
  <w:style w:type="character" w:customStyle="1" w:styleId="KommentartextZchn">
    <w:name w:val="Kommentartext Zchn"/>
    <w:basedOn w:val="Absatz-Standardschriftart"/>
    <w:link w:val="Kommentartext"/>
    <w:uiPriority w:val="99"/>
    <w:rsid w:val="000B5DE1"/>
    <w:rPr>
      <w:rFonts w:ascii="Times New Roman" w:eastAsiaTheme="minorHAnsi" w:hAnsi="Times New Roman" w:cstheme="minorBidi"/>
      <w:sz w:val="20"/>
      <w:szCs w:val="20"/>
      <w:lang w:val="de-AT" w:eastAsia="en-US"/>
    </w:rPr>
  </w:style>
  <w:style w:type="paragraph" w:styleId="Kommentarthema">
    <w:name w:val="annotation subject"/>
    <w:basedOn w:val="Kommentartext"/>
    <w:next w:val="Kommentartext"/>
    <w:link w:val="KommentarthemaZchn"/>
    <w:uiPriority w:val="99"/>
    <w:semiHidden/>
    <w:unhideWhenUsed/>
    <w:rsid w:val="008550EF"/>
    <w:pPr>
      <w:autoSpaceDN/>
      <w:textAlignment w:val="auto"/>
    </w:pPr>
    <w:rPr>
      <w:rFonts w:ascii="Calibri" w:eastAsia="Meiryo UI" w:hAnsi="Calibri" w:cs="Arial"/>
      <w:b/>
      <w:bCs/>
      <w:lang w:val="de-DE" w:eastAsia="ja-JP"/>
    </w:rPr>
  </w:style>
  <w:style w:type="character" w:customStyle="1" w:styleId="KommentarthemaZchn">
    <w:name w:val="Kommentarthema Zchn"/>
    <w:basedOn w:val="KommentartextZchn"/>
    <w:link w:val="Kommentarthema"/>
    <w:uiPriority w:val="99"/>
    <w:semiHidden/>
    <w:rsid w:val="008550EF"/>
    <w:rPr>
      <w:rFonts w:ascii="Times New Roman" w:eastAsiaTheme="minorHAnsi" w:hAnsi="Times New Roman" w:cstheme="minorBidi"/>
      <w:b/>
      <w:bCs/>
      <w:sz w:val="20"/>
      <w:szCs w:val="20"/>
      <w:lang w:val="de-AT" w:eastAsia="en-US"/>
    </w:rPr>
  </w:style>
  <w:style w:type="paragraph" w:styleId="berarbeitung">
    <w:name w:val="Revision"/>
    <w:hidden/>
    <w:uiPriority w:val="99"/>
    <w:semiHidden/>
    <w:rsid w:val="008C4BFA"/>
  </w:style>
  <w:style w:type="character" w:styleId="NichtaufgelsteErwhnung">
    <w:name w:val="Unresolved Mention"/>
    <w:basedOn w:val="Absatz-Standardschriftart"/>
    <w:uiPriority w:val="99"/>
    <w:semiHidden/>
    <w:unhideWhenUsed/>
    <w:rsid w:val="00CD327D"/>
    <w:rPr>
      <w:color w:val="605E5C"/>
      <w:shd w:val="clear" w:color="auto" w:fill="E1DFDD"/>
    </w:rPr>
  </w:style>
  <w:style w:type="paragraph" w:customStyle="1" w:styleId="paragraph">
    <w:name w:val="paragraph"/>
    <w:basedOn w:val="Standard"/>
    <w:rsid w:val="00AB70A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B70A3"/>
  </w:style>
  <w:style w:type="character" w:customStyle="1" w:styleId="eop">
    <w:name w:val="eop"/>
    <w:basedOn w:val="Absatz-Standardschriftart"/>
    <w:rsid w:val="00AB70A3"/>
  </w:style>
  <w:style w:type="character" w:styleId="BesuchterLink">
    <w:name w:val="FollowedHyperlink"/>
    <w:basedOn w:val="Absatz-Standardschriftart"/>
    <w:uiPriority w:val="99"/>
    <w:semiHidden/>
    <w:unhideWhenUsed/>
    <w:rsid w:val="00FA7A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850349">
      <w:bodyDiv w:val="1"/>
      <w:marLeft w:val="0"/>
      <w:marRight w:val="0"/>
      <w:marTop w:val="0"/>
      <w:marBottom w:val="0"/>
      <w:divBdr>
        <w:top w:val="none" w:sz="0" w:space="0" w:color="auto"/>
        <w:left w:val="none" w:sz="0" w:space="0" w:color="auto"/>
        <w:bottom w:val="none" w:sz="0" w:space="0" w:color="auto"/>
        <w:right w:val="none" w:sz="0" w:space="0" w:color="auto"/>
      </w:divBdr>
    </w:div>
    <w:div w:id="892039634">
      <w:bodyDiv w:val="1"/>
      <w:marLeft w:val="0"/>
      <w:marRight w:val="0"/>
      <w:marTop w:val="0"/>
      <w:marBottom w:val="0"/>
      <w:divBdr>
        <w:top w:val="none" w:sz="0" w:space="0" w:color="auto"/>
        <w:left w:val="none" w:sz="0" w:space="0" w:color="auto"/>
        <w:bottom w:val="none" w:sz="0" w:space="0" w:color="auto"/>
        <w:right w:val="none" w:sz="0" w:space="0" w:color="auto"/>
      </w:divBdr>
    </w:div>
    <w:div w:id="1491478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akeda.at" TargetMode="External"/><Relationship Id="rId18" Type="http://schemas.openxmlformats.org/officeDocument/2006/relationships/hyperlink" Target="http://www.takeda.at"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takeda.com" TargetMode="External"/><Relationship Id="rId17" Type="http://schemas.openxmlformats.org/officeDocument/2006/relationships/hyperlink" Target="mailto:astrid.kindler@takeda.com"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akeda.com/corporate-responsibility/environment/environmental-progress-at-our-vienna-site-i-takeda/"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michael.leitner@publichealth.a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ublichealth.at/portfolio-items/nachhaltigkeit-taked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ulloy\AppData\Local\Microsoft\Windows\Temporary%20Internet%20Files\Content.IE5\8PCMPXXG\Takeda_Minutes.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86BF558E03684C9EE566FE99E76DC2" ma:contentTypeVersion="13" ma:contentTypeDescription="Create a new document." ma:contentTypeScope="" ma:versionID="0dcb27d2c15cc9baeb75320d89d94dcc">
  <xsd:schema xmlns:xsd="http://www.w3.org/2001/XMLSchema" xmlns:xs="http://www.w3.org/2001/XMLSchema" xmlns:p="http://schemas.microsoft.com/office/2006/metadata/properties" xmlns:ns3="f55a504b-e127-475f-8236-c2a8ca776e4c" xmlns:ns4="a3cfe13b-9eaf-4b6a-91f2-3ba75a0b2ee6" targetNamespace="http://schemas.microsoft.com/office/2006/metadata/properties" ma:root="true" ma:fieldsID="105fc366ccda49bf34e7f5a68be24269" ns3:_="" ns4:_="">
    <xsd:import namespace="f55a504b-e127-475f-8236-c2a8ca776e4c"/>
    <xsd:import namespace="a3cfe13b-9eaf-4b6a-91f2-3ba75a0b2ee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a504b-e127-475f-8236-c2a8ca776e4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cfe13b-9eaf-4b6a-91f2-3ba75a0b2ee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BD6C32-8315-4374-8DB3-CE25010CE0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a504b-e127-475f-8236-c2a8ca776e4c"/>
    <ds:schemaRef ds:uri="a3cfe13b-9eaf-4b6a-91f2-3ba75a0b2e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1BCA9F-CDD3-4632-8DD2-83930937B3F5}">
  <ds:schemaRefs>
    <ds:schemaRef ds:uri="http://schemas.microsoft.com/office/2006/metadata/properties"/>
  </ds:schemaRefs>
</ds:datastoreItem>
</file>

<file path=customXml/itemProps3.xml><?xml version="1.0" encoding="utf-8"?>
<ds:datastoreItem xmlns:ds="http://schemas.openxmlformats.org/officeDocument/2006/customXml" ds:itemID="{3DBCE204-E5CA-4B9D-A84A-290F0FD748A0}">
  <ds:schemaRefs>
    <ds:schemaRef ds:uri="http://schemas.openxmlformats.org/officeDocument/2006/bibliography"/>
  </ds:schemaRefs>
</ds:datastoreItem>
</file>

<file path=customXml/itemProps4.xml><?xml version="1.0" encoding="utf-8"?>
<ds:datastoreItem xmlns:ds="http://schemas.openxmlformats.org/officeDocument/2006/customXml" ds:itemID="{2EFAA8C7-E44A-4CAD-BFD6-EA6EE0EA54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Takeda_Minutes.dotx</Template>
  <TotalTime>0</TotalTime>
  <Pages>3</Pages>
  <Words>1478</Words>
  <Characters>9316</Characters>
  <Application>Microsoft Office Word</Application>
  <DocSecurity>0</DocSecurity>
  <Lines>77</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FTI Consulting</Company>
  <LinksUpToDate>false</LinksUpToDate>
  <CharactersWithSpaces>10773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OMulloy, Sophie</dc:creator>
  <cp:lastModifiedBy>Michael Leitner</cp:lastModifiedBy>
  <cp:revision>3</cp:revision>
  <cp:lastPrinted>2020-11-26T12:34:00Z</cp:lastPrinted>
  <dcterms:created xsi:type="dcterms:W3CDTF">2020-11-28T11:17:00Z</dcterms:created>
  <dcterms:modified xsi:type="dcterms:W3CDTF">2020-11-28T11:55:00Z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0x010100D886BF558E03684C9EE566FE99E76DC2</vt:lpwstr>
  </property>
  <property fmtid="{D5CDD505-2E9C-101B-9397-08002B2CF9AE}" pid="3" name="Order">
    <vt:r8>10700</vt:r8>
  </property>
</Properties>
</file>