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A2026" w14:textId="3F457811" w:rsidR="00BB3B5A" w:rsidRDefault="00CD327D" w:rsidP="000B5DE1">
      <w:pPr>
        <w:spacing w:line="240" w:lineRule="auto"/>
        <w:jc w:val="both"/>
        <w:rPr>
          <w:rFonts w:asciiTheme="majorHAnsi" w:hAnsiTheme="majorHAnsi" w:cstheme="majorHAnsi"/>
          <w:i/>
          <w:iCs/>
          <w:sz w:val="22"/>
          <w:szCs w:val="22"/>
          <w:lang w:val="de-AT"/>
        </w:rPr>
      </w:pPr>
      <w:r w:rsidRPr="00472B47">
        <w:rPr>
          <w:rFonts w:asciiTheme="majorHAnsi" w:hAnsiTheme="majorHAnsi" w:cstheme="majorHAnsi"/>
          <w:sz w:val="22"/>
          <w:szCs w:val="22"/>
          <w:lang w:val="de-AT"/>
        </w:rPr>
        <w:t xml:space="preserve">Wien, </w:t>
      </w:r>
      <w:r w:rsidR="007148EB">
        <w:rPr>
          <w:rFonts w:asciiTheme="majorHAnsi" w:hAnsiTheme="majorHAnsi" w:cstheme="majorHAnsi"/>
          <w:sz w:val="22"/>
          <w:szCs w:val="22"/>
          <w:lang w:val="de-AT"/>
        </w:rPr>
        <w:t>25</w:t>
      </w:r>
      <w:r w:rsidR="007A076E">
        <w:rPr>
          <w:rFonts w:asciiTheme="majorHAnsi" w:hAnsiTheme="majorHAnsi" w:cstheme="majorHAnsi"/>
          <w:sz w:val="22"/>
          <w:szCs w:val="22"/>
          <w:lang w:val="de-AT"/>
        </w:rPr>
        <w:t>.</w:t>
      </w:r>
      <w:r w:rsidR="00AB70A3">
        <w:rPr>
          <w:rFonts w:asciiTheme="majorHAnsi" w:hAnsiTheme="majorHAnsi" w:cstheme="majorHAnsi"/>
          <w:sz w:val="22"/>
          <w:szCs w:val="22"/>
          <w:lang w:val="de-AT"/>
        </w:rPr>
        <w:t xml:space="preserve"> </w:t>
      </w:r>
      <w:r w:rsidR="007F1A9C">
        <w:rPr>
          <w:rFonts w:asciiTheme="majorHAnsi" w:hAnsiTheme="majorHAnsi" w:cstheme="majorHAnsi"/>
          <w:sz w:val="22"/>
          <w:szCs w:val="22"/>
          <w:lang w:val="de-AT"/>
        </w:rPr>
        <w:t>Jänner</w:t>
      </w:r>
      <w:r w:rsidRPr="00472B47">
        <w:rPr>
          <w:rFonts w:asciiTheme="majorHAnsi" w:hAnsiTheme="majorHAnsi" w:cstheme="majorHAnsi"/>
          <w:sz w:val="22"/>
          <w:szCs w:val="22"/>
          <w:lang w:val="de-AT"/>
        </w:rPr>
        <w:t xml:space="preserve"> 20</w:t>
      </w:r>
      <w:r w:rsidR="00C13186" w:rsidRPr="00472B47">
        <w:rPr>
          <w:rFonts w:asciiTheme="majorHAnsi" w:hAnsiTheme="majorHAnsi" w:cstheme="majorHAnsi"/>
          <w:sz w:val="22"/>
          <w:szCs w:val="22"/>
          <w:lang w:val="de-AT"/>
        </w:rPr>
        <w:t>2</w:t>
      </w:r>
      <w:r w:rsidR="00E0196A">
        <w:rPr>
          <w:rFonts w:asciiTheme="majorHAnsi" w:hAnsiTheme="majorHAnsi" w:cstheme="majorHAnsi"/>
          <w:sz w:val="22"/>
          <w:szCs w:val="22"/>
          <w:lang w:val="de-AT"/>
        </w:rPr>
        <w:t>1</w:t>
      </w:r>
      <w:r w:rsidRPr="00472B47">
        <w:rPr>
          <w:rFonts w:asciiTheme="majorHAnsi" w:hAnsiTheme="majorHAnsi" w:cstheme="majorHAnsi"/>
          <w:sz w:val="22"/>
          <w:szCs w:val="22"/>
          <w:lang w:val="de-AT"/>
        </w:rPr>
        <w:t xml:space="preserve"> –</w:t>
      </w:r>
      <w:r w:rsidR="00332FB7" w:rsidRPr="00472B47">
        <w:rPr>
          <w:rFonts w:asciiTheme="majorHAnsi" w:hAnsiTheme="majorHAnsi" w:cstheme="majorHAnsi"/>
          <w:sz w:val="22"/>
          <w:szCs w:val="22"/>
          <w:lang w:val="de-AT"/>
        </w:rPr>
        <w:t xml:space="preserve"> </w:t>
      </w:r>
      <w:r w:rsidR="007148EB" w:rsidRPr="007148EB">
        <w:rPr>
          <w:rFonts w:asciiTheme="majorHAnsi" w:hAnsiTheme="majorHAnsi" w:cstheme="majorHAnsi"/>
          <w:i/>
          <w:iCs/>
          <w:sz w:val="22"/>
          <w:szCs w:val="22"/>
          <w:lang w:val="de-AT"/>
        </w:rPr>
        <w:t>Takeda Österreich, der größte Pharmaarbeitgeber des Landes</w:t>
      </w:r>
      <w:r w:rsidR="00F7764C">
        <w:rPr>
          <w:rFonts w:asciiTheme="majorHAnsi" w:hAnsiTheme="majorHAnsi" w:cstheme="majorHAnsi"/>
          <w:i/>
          <w:iCs/>
          <w:sz w:val="22"/>
          <w:szCs w:val="22"/>
          <w:lang w:val="de-AT"/>
        </w:rPr>
        <w:t>,</w:t>
      </w:r>
      <w:r w:rsidR="007148EB" w:rsidRPr="007148EB">
        <w:rPr>
          <w:rFonts w:asciiTheme="majorHAnsi" w:hAnsiTheme="majorHAnsi" w:cstheme="majorHAnsi"/>
          <w:i/>
          <w:iCs/>
          <w:sz w:val="22"/>
          <w:szCs w:val="22"/>
          <w:lang w:val="de-AT"/>
        </w:rPr>
        <w:t xml:space="preserve"> wurde erneut als „Top </w:t>
      </w:r>
      <w:proofErr w:type="spellStart"/>
      <w:r w:rsidR="007148EB" w:rsidRPr="007148EB">
        <w:rPr>
          <w:rFonts w:asciiTheme="majorHAnsi" w:hAnsiTheme="majorHAnsi" w:cstheme="majorHAnsi"/>
          <w:i/>
          <w:iCs/>
          <w:sz w:val="22"/>
          <w:szCs w:val="22"/>
          <w:lang w:val="de-AT"/>
        </w:rPr>
        <w:t>Employer</w:t>
      </w:r>
      <w:proofErr w:type="spellEnd"/>
      <w:r w:rsidR="007148EB" w:rsidRPr="007148EB">
        <w:rPr>
          <w:rFonts w:asciiTheme="majorHAnsi" w:hAnsiTheme="majorHAnsi" w:cstheme="majorHAnsi"/>
          <w:i/>
          <w:iCs/>
          <w:sz w:val="22"/>
          <w:szCs w:val="22"/>
          <w:lang w:val="de-AT"/>
        </w:rPr>
        <w:t xml:space="preserve"> </w:t>
      </w:r>
      <w:r w:rsidR="00D758DF">
        <w:rPr>
          <w:rFonts w:asciiTheme="majorHAnsi" w:hAnsiTheme="majorHAnsi" w:cstheme="majorHAnsi"/>
          <w:i/>
          <w:iCs/>
          <w:sz w:val="22"/>
          <w:szCs w:val="22"/>
          <w:lang w:val="de-AT"/>
        </w:rPr>
        <w:t xml:space="preserve">Austria </w:t>
      </w:r>
      <w:r w:rsidR="007148EB" w:rsidRPr="007148EB">
        <w:rPr>
          <w:rFonts w:asciiTheme="majorHAnsi" w:hAnsiTheme="majorHAnsi" w:cstheme="majorHAnsi"/>
          <w:i/>
          <w:iCs/>
          <w:sz w:val="22"/>
          <w:szCs w:val="22"/>
          <w:lang w:val="de-AT"/>
        </w:rPr>
        <w:t>202</w:t>
      </w:r>
      <w:r w:rsidR="00E0196A">
        <w:rPr>
          <w:rFonts w:asciiTheme="majorHAnsi" w:hAnsiTheme="majorHAnsi" w:cstheme="majorHAnsi"/>
          <w:i/>
          <w:iCs/>
          <w:sz w:val="22"/>
          <w:szCs w:val="22"/>
          <w:lang w:val="de-AT"/>
        </w:rPr>
        <w:t>1</w:t>
      </w:r>
      <w:r w:rsidR="007148EB" w:rsidRPr="007148EB">
        <w:rPr>
          <w:rFonts w:asciiTheme="majorHAnsi" w:hAnsiTheme="majorHAnsi" w:cstheme="majorHAnsi"/>
          <w:i/>
          <w:iCs/>
          <w:sz w:val="22"/>
          <w:szCs w:val="22"/>
          <w:lang w:val="de-AT"/>
        </w:rPr>
        <w:t xml:space="preserve">“ ausgezeichnet. Das </w:t>
      </w:r>
      <w:r w:rsidR="007148EB">
        <w:rPr>
          <w:rFonts w:asciiTheme="majorHAnsi" w:hAnsiTheme="majorHAnsi" w:cstheme="majorHAnsi"/>
          <w:i/>
          <w:iCs/>
          <w:sz w:val="22"/>
          <w:szCs w:val="22"/>
          <w:lang w:val="de-AT"/>
        </w:rPr>
        <w:t>internationale</w:t>
      </w:r>
      <w:r w:rsidR="007148EB" w:rsidRPr="007148EB">
        <w:rPr>
          <w:rFonts w:asciiTheme="majorHAnsi" w:hAnsiTheme="majorHAnsi" w:cstheme="majorHAnsi"/>
          <w:i/>
          <w:iCs/>
          <w:sz w:val="22"/>
          <w:szCs w:val="22"/>
          <w:lang w:val="de-AT"/>
        </w:rPr>
        <w:t xml:space="preserve"> Unternehmen erhält die Zertifizierung</w:t>
      </w:r>
      <w:r w:rsidR="007148EB">
        <w:rPr>
          <w:rFonts w:asciiTheme="majorHAnsi" w:hAnsiTheme="majorHAnsi" w:cstheme="majorHAnsi"/>
          <w:i/>
          <w:iCs/>
          <w:sz w:val="22"/>
          <w:szCs w:val="22"/>
          <w:lang w:val="de-AT"/>
        </w:rPr>
        <w:t>en auf globaler, europäischer und nationaler Ebene</w:t>
      </w:r>
      <w:r w:rsidR="007148EB" w:rsidRPr="007148EB">
        <w:rPr>
          <w:rFonts w:asciiTheme="majorHAnsi" w:hAnsiTheme="majorHAnsi" w:cstheme="majorHAnsi"/>
          <w:i/>
          <w:iCs/>
          <w:sz w:val="22"/>
          <w:szCs w:val="22"/>
          <w:lang w:val="de-AT"/>
        </w:rPr>
        <w:t xml:space="preserve"> für die herausragende Arbeitsumgebung, die den Mitarbeiter</w:t>
      </w:r>
      <w:r w:rsidR="007148EB">
        <w:rPr>
          <w:rFonts w:asciiTheme="majorHAnsi" w:hAnsiTheme="majorHAnsi" w:cstheme="majorHAnsi"/>
          <w:i/>
          <w:iCs/>
          <w:sz w:val="22"/>
          <w:szCs w:val="22"/>
          <w:lang w:val="de-AT"/>
        </w:rPr>
        <w:t>i</w:t>
      </w:r>
      <w:r w:rsidR="007148EB" w:rsidRPr="007148EB">
        <w:rPr>
          <w:rFonts w:asciiTheme="majorHAnsi" w:hAnsiTheme="majorHAnsi" w:cstheme="majorHAnsi"/>
          <w:i/>
          <w:iCs/>
          <w:sz w:val="22"/>
          <w:szCs w:val="22"/>
          <w:lang w:val="de-AT"/>
        </w:rPr>
        <w:t>nnen</w:t>
      </w:r>
      <w:r w:rsidR="007148EB">
        <w:rPr>
          <w:rFonts w:asciiTheme="majorHAnsi" w:hAnsiTheme="majorHAnsi" w:cstheme="majorHAnsi"/>
          <w:i/>
          <w:iCs/>
          <w:sz w:val="22"/>
          <w:szCs w:val="22"/>
          <w:lang w:val="de-AT"/>
        </w:rPr>
        <w:t xml:space="preserve"> und Mitarbeitern</w:t>
      </w:r>
      <w:r w:rsidR="007148EB" w:rsidRPr="007148EB">
        <w:rPr>
          <w:rFonts w:asciiTheme="majorHAnsi" w:hAnsiTheme="majorHAnsi" w:cstheme="majorHAnsi"/>
          <w:i/>
          <w:iCs/>
          <w:sz w:val="22"/>
          <w:szCs w:val="22"/>
          <w:lang w:val="de-AT"/>
        </w:rPr>
        <w:t xml:space="preserve"> bei Takeda geboten wird.</w:t>
      </w:r>
      <w:r w:rsidR="00BB3B5A">
        <w:rPr>
          <w:rFonts w:asciiTheme="majorHAnsi" w:hAnsiTheme="majorHAnsi" w:cstheme="majorHAnsi"/>
          <w:i/>
          <w:iCs/>
          <w:sz w:val="22"/>
          <w:szCs w:val="22"/>
          <w:lang w:val="de-AT"/>
        </w:rPr>
        <w:t xml:space="preserve"> </w:t>
      </w:r>
    </w:p>
    <w:p w14:paraId="1BA25A25" w14:textId="77777777" w:rsidR="002B16CF" w:rsidRPr="00BE2EC3" w:rsidRDefault="002B16CF" w:rsidP="00EA619C">
      <w:pPr>
        <w:spacing w:line="240" w:lineRule="auto"/>
        <w:jc w:val="both"/>
        <w:rPr>
          <w:rFonts w:asciiTheme="majorHAnsi" w:hAnsiTheme="majorHAnsi" w:cstheme="majorHAnsi"/>
          <w:lang w:val="de-AT"/>
        </w:rPr>
      </w:pPr>
    </w:p>
    <w:p w14:paraId="611B94CB" w14:textId="25C268B4" w:rsidR="00152B28" w:rsidRPr="00152B28" w:rsidRDefault="00E0196A" w:rsidP="00EA619C">
      <w:pPr>
        <w:spacing w:line="240" w:lineRule="auto"/>
        <w:jc w:val="both"/>
        <w:rPr>
          <w:rFonts w:asciiTheme="majorHAnsi" w:hAnsiTheme="majorHAnsi" w:cstheme="majorHAnsi"/>
          <w:b/>
          <w:bCs/>
        </w:rPr>
      </w:pPr>
      <w:r>
        <w:rPr>
          <w:rFonts w:asciiTheme="majorHAnsi" w:hAnsiTheme="majorHAnsi" w:cstheme="majorHAnsi"/>
          <w:b/>
          <w:bCs/>
        </w:rPr>
        <w:t xml:space="preserve">Top </w:t>
      </w:r>
      <w:proofErr w:type="spellStart"/>
      <w:r>
        <w:rPr>
          <w:rFonts w:asciiTheme="majorHAnsi" w:hAnsiTheme="majorHAnsi" w:cstheme="majorHAnsi"/>
          <w:b/>
          <w:bCs/>
        </w:rPr>
        <w:t>Employer</w:t>
      </w:r>
      <w:proofErr w:type="spellEnd"/>
      <w:r>
        <w:rPr>
          <w:rFonts w:asciiTheme="majorHAnsi" w:hAnsiTheme="majorHAnsi" w:cstheme="majorHAnsi"/>
          <w:b/>
          <w:bCs/>
        </w:rPr>
        <w:t xml:space="preserve"> auf allen Ebenen</w:t>
      </w:r>
    </w:p>
    <w:p w14:paraId="51149A58" w14:textId="795A2FB3" w:rsidR="00BB24FD" w:rsidRPr="00BB24FD" w:rsidRDefault="00BB24FD" w:rsidP="00BB24FD">
      <w:pPr>
        <w:spacing w:line="240" w:lineRule="auto"/>
        <w:jc w:val="both"/>
        <w:rPr>
          <w:rFonts w:asciiTheme="majorHAnsi" w:hAnsiTheme="majorHAnsi" w:cstheme="majorHAnsi"/>
          <w:highlight w:val="yellow"/>
        </w:rPr>
      </w:pPr>
      <w:r w:rsidRPr="00BB24FD">
        <w:rPr>
          <w:rFonts w:asciiTheme="majorHAnsi" w:hAnsiTheme="majorHAnsi" w:cstheme="majorHAnsi"/>
        </w:rPr>
        <w:t xml:space="preserve">Bereits zum vierten Mal in Folge wurde Takeda </w:t>
      </w:r>
      <w:r w:rsidR="00F7764C">
        <w:rPr>
          <w:rFonts w:asciiTheme="majorHAnsi" w:hAnsiTheme="majorHAnsi" w:cstheme="majorHAnsi"/>
        </w:rPr>
        <w:t>I</w:t>
      </w:r>
      <w:r w:rsidRPr="00BB24FD">
        <w:rPr>
          <w:rFonts w:asciiTheme="majorHAnsi" w:hAnsiTheme="majorHAnsi" w:cstheme="majorHAnsi"/>
        </w:rPr>
        <w:t xml:space="preserve">nternational offiziell vom Top </w:t>
      </w:r>
      <w:proofErr w:type="spellStart"/>
      <w:r w:rsidRPr="00BB24FD">
        <w:rPr>
          <w:rFonts w:asciiTheme="majorHAnsi" w:hAnsiTheme="majorHAnsi" w:cstheme="majorHAnsi"/>
        </w:rPr>
        <w:t>Employers</w:t>
      </w:r>
      <w:proofErr w:type="spellEnd"/>
      <w:r w:rsidRPr="00BB24FD">
        <w:rPr>
          <w:rFonts w:asciiTheme="majorHAnsi" w:hAnsiTheme="majorHAnsi" w:cstheme="majorHAnsi"/>
        </w:rPr>
        <w:t xml:space="preserve"> Institute als „Global Top </w:t>
      </w:r>
      <w:proofErr w:type="spellStart"/>
      <w:r w:rsidRPr="00BB24FD">
        <w:rPr>
          <w:rFonts w:asciiTheme="majorHAnsi" w:hAnsiTheme="majorHAnsi" w:cstheme="majorHAnsi"/>
        </w:rPr>
        <w:t>Employer</w:t>
      </w:r>
      <w:proofErr w:type="spellEnd"/>
      <w:r w:rsidRPr="00BB24FD">
        <w:rPr>
          <w:rFonts w:asciiTheme="majorHAnsi" w:hAnsiTheme="majorHAnsi" w:cstheme="majorHAnsi"/>
        </w:rPr>
        <w:t xml:space="preserve"> 202</w:t>
      </w:r>
      <w:r w:rsidR="00EA1DC5">
        <w:rPr>
          <w:rFonts w:asciiTheme="majorHAnsi" w:hAnsiTheme="majorHAnsi" w:cstheme="majorHAnsi"/>
        </w:rPr>
        <w:t>1</w:t>
      </w:r>
      <w:r w:rsidRPr="00BB24FD">
        <w:rPr>
          <w:rFonts w:asciiTheme="majorHAnsi" w:hAnsiTheme="majorHAnsi" w:cstheme="majorHAnsi"/>
        </w:rPr>
        <w:t>“ ausgezeichnet. Die Zertifizierung wird jährlich an Unternehmen weltweit vergeben, die Mitarbeiten</w:t>
      </w:r>
      <w:r>
        <w:rPr>
          <w:rFonts w:asciiTheme="majorHAnsi" w:hAnsiTheme="majorHAnsi" w:cstheme="majorHAnsi"/>
        </w:rPr>
        <w:t>de</w:t>
      </w:r>
      <w:r w:rsidRPr="00BB24FD">
        <w:rPr>
          <w:rFonts w:asciiTheme="majorHAnsi" w:hAnsiTheme="majorHAnsi" w:cstheme="majorHAnsi"/>
        </w:rPr>
        <w:t xml:space="preserve"> in das Zentrum ihres unternehmerischen Handelns stellen.</w:t>
      </w:r>
      <w:r>
        <w:rPr>
          <w:rFonts w:asciiTheme="majorHAnsi" w:hAnsiTheme="majorHAnsi" w:cstheme="majorHAnsi"/>
        </w:rPr>
        <w:t xml:space="preserve"> </w:t>
      </w:r>
      <w:r w:rsidRPr="00BB24FD">
        <w:rPr>
          <w:rFonts w:asciiTheme="majorHAnsi" w:hAnsiTheme="majorHAnsi" w:cstheme="majorHAnsi"/>
        </w:rPr>
        <w:t xml:space="preserve">Alexandra Hilgers, Human Resources </w:t>
      </w:r>
      <w:proofErr w:type="spellStart"/>
      <w:r w:rsidRPr="00BB24FD">
        <w:rPr>
          <w:rFonts w:asciiTheme="majorHAnsi" w:hAnsiTheme="majorHAnsi" w:cstheme="majorHAnsi"/>
        </w:rPr>
        <w:t>Director</w:t>
      </w:r>
      <w:proofErr w:type="spellEnd"/>
      <w:r w:rsidRPr="00BB24FD">
        <w:rPr>
          <w:rFonts w:asciiTheme="majorHAnsi" w:hAnsiTheme="majorHAnsi" w:cstheme="majorHAnsi"/>
        </w:rPr>
        <w:t xml:space="preserve"> bei Takeda in Österreich, </w:t>
      </w:r>
      <w:r>
        <w:rPr>
          <w:rFonts w:asciiTheme="majorHAnsi" w:hAnsiTheme="majorHAnsi" w:cstheme="majorHAnsi"/>
        </w:rPr>
        <w:t>erklärt stolz: „</w:t>
      </w:r>
      <w:r w:rsidRPr="00BB24FD">
        <w:rPr>
          <w:rFonts w:asciiTheme="majorHAnsi" w:hAnsiTheme="majorHAnsi" w:cstheme="majorHAnsi"/>
        </w:rPr>
        <w:t xml:space="preserve">Die neuerliche </w:t>
      </w:r>
      <w:r>
        <w:rPr>
          <w:rFonts w:asciiTheme="majorHAnsi" w:hAnsiTheme="majorHAnsi" w:cstheme="majorHAnsi"/>
        </w:rPr>
        <w:t>‚</w:t>
      </w:r>
      <w:r w:rsidRPr="00BB24FD">
        <w:rPr>
          <w:rFonts w:asciiTheme="majorHAnsi" w:hAnsiTheme="majorHAnsi" w:cstheme="majorHAnsi"/>
        </w:rPr>
        <w:t xml:space="preserve">Top </w:t>
      </w:r>
      <w:proofErr w:type="spellStart"/>
      <w:r w:rsidRPr="00BB24FD">
        <w:rPr>
          <w:rFonts w:asciiTheme="majorHAnsi" w:hAnsiTheme="majorHAnsi" w:cstheme="majorHAnsi"/>
        </w:rPr>
        <w:t>Employer</w:t>
      </w:r>
      <w:proofErr w:type="spellEnd"/>
      <w:r>
        <w:rPr>
          <w:rFonts w:asciiTheme="majorHAnsi" w:hAnsiTheme="majorHAnsi" w:cstheme="majorHAnsi"/>
        </w:rPr>
        <w:t>‘</w:t>
      </w:r>
      <w:r w:rsidRPr="00BB24FD">
        <w:rPr>
          <w:rFonts w:asciiTheme="majorHAnsi" w:hAnsiTheme="majorHAnsi" w:cstheme="majorHAnsi"/>
        </w:rPr>
        <w:t>-Zertifizierung für Takeda Österreich trägt wesentlich zur weltweiten Auszeichnung bei</w:t>
      </w:r>
      <w:r>
        <w:rPr>
          <w:rFonts w:asciiTheme="majorHAnsi" w:hAnsiTheme="majorHAnsi" w:cstheme="majorHAnsi"/>
        </w:rPr>
        <w:t>,</w:t>
      </w:r>
      <w:r w:rsidRPr="00BB24FD">
        <w:rPr>
          <w:rFonts w:asciiTheme="majorHAnsi" w:hAnsiTheme="majorHAnsi" w:cstheme="majorHAnsi"/>
        </w:rPr>
        <w:t xml:space="preserve"> </w:t>
      </w:r>
      <w:r>
        <w:rPr>
          <w:rFonts w:asciiTheme="majorHAnsi" w:hAnsiTheme="majorHAnsi" w:cstheme="majorHAnsi"/>
        </w:rPr>
        <w:t xml:space="preserve">denn </w:t>
      </w:r>
      <w:r w:rsidRPr="00BB24FD">
        <w:rPr>
          <w:rFonts w:asciiTheme="majorHAnsi" w:hAnsiTheme="majorHAnsi" w:cstheme="majorHAnsi"/>
        </w:rPr>
        <w:t>Takeda in Österreich</w:t>
      </w:r>
      <w:r w:rsidR="00D758DF">
        <w:rPr>
          <w:rFonts w:asciiTheme="majorHAnsi" w:hAnsiTheme="majorHAnsi" w:cstheme="majorHAnsi"/>
        </w:rPr>
        <w:t xml:space="preserve"> ist mit 4.500 Mitarbeiterinnen und Mitarbeitern</w:t>
      </w:r>
      <w:r w:rsidRPr="00BB24FD">
        <w:rPr>
          <w:rFonts w:asciiTheme="majorHAnsi" w:hAnsiTheme="majorHAnsi" w:cstheme="majorHAnsi"/>
        </w:rPr>
        <w:t xml:space="preserve"> der größte Standort im globalen Takeda Netzwerk. Es ist uns ein </w:t>
      </w:r>
      <w:r w:rsidR="00E0196A">
        <w:rPr>
          <w:rFonts w:asciiTheme="majorHAnsi" w:hAnsiTheme="majorHAnsi" w:cstheme="majorHAnsi"/>
        </w:rPr>
        <w:t>ernsthaftes</w:t>
      </w:r>
      <w:r w:rsidRPr="00BB24FD">
        <w:rPr>
          <w:rFonts w:asciiTheme="majorHAnsi" w:hAnsiTheme="majorHAnsi" w:cstheme="majorHAnsi"/>
        </w:rPr>
        <w:t xml:space="preserve"> Anliegen, optimale Rahmenbedingungen für unsere Mitarbeitenden zu schaffen, damit sie ihr Potenzial voll ausschöpfen können. Die </w:t>
      </w:r>
      <w:r w:rsidR="00E0196A">
        <w:rPr>
          <w:rFonts w:asciiTheme="majorHAnsi" w:hAnsiTheme="majorHAnsi" w:cstheme="majorHAnsi"/>
        </w:rPr>
        <w:t xml:space="preserve">wiederholte </w:t>
      </w:r>
      <w:r w:rsidRPr="00BB24FD">
        <w:rPr>
          <w:rFonts w:asciiTheme="majorHAnsi" w:hAnsiTheme="majorHAnsi" w:cstheme="majorHAnsi"/>
        </w:rPr>
        <w:t>Auszeichnung ist ein großartiger Erfolg</w:t>
      </w:r>
      <w:r w:rsidR="00E0196A">
        <w:rPr>
          <w:rFonts w:asciiTheme="majorHAnsi" w:hAnsiTheme="majorHAnsi" w:cstheme="majorHAnsi"/>
        </w:rPr>
        <w:t xml:space="preserve"> für uns</w:t>
      </w:r>
      <w:r w:rsidR="00F7764C">
        <w:rPr>
          <w:rFonts w:asciiTheme="majorHAnsi" w:hAnsiTheme="majorHAnsi" w:cstheme="majorHAnsi"/>
        </w:rPr>
        <w:t xml:space="preserve"> alle</w:t>
      </w:r>
      <w:r w:rsidR="006722D3">
        <w:rPr>
          <w:rFonts w:asciiTheme="majorHAnsi" w:hAnsiTheme="majorHAnsi" w:cstheme="majorHAnsi"/>
        </w:rPr>
        <w:t>.</w:t>
      </w:r>
      <w:r w:rsidRPr="00BB24FD">
        <w:rPr>
          <w:rFonts w:asciiTheme="majorHAnsi" w:hAnsiTheme="majorHAnsi" w:cstheme="majorHAnsi"/>
        </w:rPr>
        <w:t>“</w:t>
      </w:r>
    </w:p>
    <w:p w14:paraId="1E7201CE" w14:textId="77777777" w:rsidR="00BB24FD" w:rsidRPr="00BB24FD" w:rsidRDefault="00BB24FD" w:rsidP="00BB24FD">
      <w:pPr>
        <w:spacing w:line="240" w:lineRule="auto"/>
        <w:jc w:val="both"/>
        <w:rPr>
          <w:rFonts w:asciiTheme="majorHAnsi" w:hAnsiTheme="majorHAnsi" w:cstheme="majorHAnsi"/>
          <w:highlight w:val="yellow"/>
        </w:rPr>
      </w:pPr>
    </w:p>
    <w:p w14:paraId="2CB2FD34" w14:textId="66DBBB57" w:rsidR="00E0196A" w:rsidRDefault="00BB24FD" w:rsidP="00E0196A">
      <w:pPr>
        <w:spacing w:line="240" w:lineRule="auto"/>
        <w:jc w:val="both"/>
        <w:rPr>
          <w:rFonts w:asciiTheme="majorHAnsi" w:hAnsiTheme="majorHAnsi" w:cstheme="majorHAnsi"/>
        </w:rPr>
      </w:pPr>
      <w:r w:rsidRPr="00BB24FD">
        <w:rPr>
          <w:rFonts w:asciiTheme="majorHAnsi" w:hAnsiTheme="majorHAnsi" w:cstheme="majorHAnsi"/>
        </w:rPr>
        <w:t xml:space="preserve">Für die Evaluation wurden alle Niederlassungen von Takeda in ganz Österreich umfassend analysiert und nach objektiven Kriterien bewertet. </w:t>
      </w:r>
      <w:r w:rsidR="00AE31FA">
        <w:rPr>
          <w:rFonts w:asciiTheme="majorHAnsi" w:hAnsiTheme="majorHAnsi" w:cstheme="majorHAnsi"/>
        </w:rPr>
        <w:t>Dafür untersucht das</w:t>
      </w:r>
      <w:r w:rsidRPr="00BB24FD">
        <w:rPr>
          <w:rFonts w:asciiTheme="majorHAnsi" w:hAnsiTheme="majorHAnsi" w:cstheme="majorHAnsi"/>
        </w:rPr>
        <w:t xml:space="preserve"> Top </w:t>
      </w:r>
      <w:proofErr w:type="spellStart"/>
      <w:r w:rsidRPr="00BB24FD">
        <w:rPr>
          <w:rFonts w:asciiTheme="majorHAnsi" w:hAnsiTheme="majorHAnsi" w:cstheme="majorHAnsi"/>
        </w:rPr>
        <w:t>Employers</w:t>
      </w:r>
      <w:proofErr w:type="spellEnd"/>
      <w:r w:rsidRPr="00BB24FD">
        <w:rPr>
          <w:rFonts w:asciiTheme="majorHAnsi" w:hAnsiTheme="majorHAnsi" w:cstheme="majorHAnsi"/>
        </w:rPr>
        <w:t xml:space="preserve"> Institute </w:t>
      </w:r>
      <w:r w:rsidR="00AE31FA">
        <w:rPr>
          <w:rFonts w:asciiTheme="majorHAnsi" w:hAnsiTheme="majorHAnsi" w:cstheme="majorHAnsi"/>
        </w:rPr>
        <w:t>zehn Praxisbereiche</w:t>
      </w:r>
      <w:r w:rsidRPr="00BB24FD">
        <w:rPr>
          <w:rFonts w:asciiTheme="majorHAnsi" w:hAnsiTheme="majorHAnsi" w:cstheme="majorHAnsi"/>
        </w:rPr>
        <w:t xml:space="preserve">: Talentstrategie, Personalplanung, Talent Acquisition, Onboarding, Training &amp; Entwicklung, Performance Management, Führungskräfteentwicklung, Karriere- und Nachfolgeplanung, </w:t>
      </w:r>
      <w:proofErr w:type="spellStart"/>
      <w:r w:rsidRPr="00BB24FD">
        <w:rPr>
          <w:rFonts w:asciiTheme="majorHAnsi" w:hAnsiTheme="majorHAnsi" w:cstheme="majorHAnsi"/>
        </w:rPr>
        <w:t>Compensation</w:t>
      </w:r>
      <w:proofErr w:type="spellEnd"/>
      <w:r w:rsidRPr="00BB24FD">
        <w:rPr>
          <w:rFonts w:asciiTheme="majorHAnsi" w:hAnsiTheme="majorHAnsi" w:cstheme="majorHAnsi"/>
        </w:rPr>
        <w:t xml:space="preserve"> &amp; Benefits sowie Unternehmenskultur.</w:t>
      </w:r>
    </w:p>
    <w:p w14:paraId="7F38B44C" w14:textId="77777777" w:rsidR="00E0196A" w:rsidRDefault="00E0196A" w:rsidP="00E0196A">
      <w:pPr>
        <w:spacing w:line="240" w:lineRule="auto"/>
        <w:jc w:val="both"/>
        <w:rPr>
          <w:rFonts w:asciiTheme="majorHAnsi" w:hAnsiTheme="majorHAnsi" w:cstheme="majorHAnsi"/>
        </w:rPr>
      </w:pPr>
    </w:p>
    <w:p w14:paraId="66B7F410" w14:textId="5BD62781" w:rsidR="00D53DDA" w:rsidRPr="00D53DDA" w:rsidRDefault="00D53DDA" w:rsidP="00D53DDA">
      <w:pPr>
        <w:spacing w:line="240" w:lineRule="auto"/>
        <w:jc w:val="both"/>
        <w:rPr>
          <w:rFonts w:asciiTheme="majorHAnsi" w:hAnsiTheme="majorHAnsi" w:cstheme="majorHAnsi"/>
          <w:b/>
          <w:bCs/>
        </w:rPr>
      </w:pPr>
      <w:r w:rsidRPr="00D53DDA">
        <w:rPr>
          <w:rFonts w:asciiTheme="majorHAnsi" w:hAnsiTheme="majorHAnsi" w:cstheme="majorHAnsi"/>
          <w:b/>
          <w:bCs/>
        </w:rPr>
        <w:t xml:space="preserve">Familienfreundlicher Great Place </w:t>
      </w:r>
      <w:proofErr w:type="spellStart"/>
      <w:r w:rsidR="006722D3">
        <w:rPr>
          <w:rFonts w:asciiTheme="majorHAnsi" w:hAnsiTheme="majorHAnsi" w:cstheme="majorHAnsi"/>
          <w:b/>
          <w:bCs/>
        </w:rPr>
        <w:t>t</w:t>
      </w:r>
      <w:r w:rsidRPr="00D53DDA">
        <w:rPr>
          <w:rFonts w:asciiTheme="majorHAnsi" w:hAnsiTheme="majorHAnsi" w:cstheme="majorHAnsi"/>
          <w:b/>
          <w:bCs/>
        </w:rPr>
        <w:t>o</w:t>
      </w:r>
      <w:proofErr w:type="spellEnd"/>
      <w:r w:rsidRPr="00D53DDA">
        <w:rPr>
          <w:rFonts w:asciiTheme="majorHAnsi" w:hAnsiTheme="majorHAnsi" w:cstheme="majorHAnsi"/>
          <w:b/>
          <w:bCs/>
        </w:rPr>
        <w:t xml:space="preserve"> Work</w:t>
      </w:r>
    </w:p>
    <w:p w14:paraId="19894136" w14:textId="029C987F" w:rsidR="00D53DDA" w:rsidRDefault="00D53DDA" w:rsidP="00D53DDA">
      <w:pPr>
        <w:spacing w:line="240" w:lineRule="auto"/>
        <w:jc w:val="both"/>
        <w:rPr>
          <w:rFonts w:asciiTheme="majorHAnsi" w:hAnsiTheme="majorHAnsi" w:cstheme="majorHAnsi"/>
          <w:highlight w:val="yellow"/>
        </w:rPr>
      </w:pPr>
      <w:r>
        <w:t xml:space="preserve">Top </w:t>
      </w:r>
      <w:proofErr w:type="spellStart"/>
      <w:r>
        <w:t>Employer</w:t>
      </w:r>
      <w:proofErr w:type="spellEnd"/>
      <w:r>
        <w:t xml:space="preserve"> 2021 ist nicht die einzige Zertifizierung, die Takeda erhalten hat. Takeda in Österreich wurde auch als Great Place </w:t>
      </w:r>
      <w:proofErr w:type="spellStart"/>
      <w:r>
        <w:t>to</w:t>
      </w:r>
      <w:proofErr w:type="spellEnd"/>
      <w:r>
        <w:t xml:space="preserve"> Work® ausgezeichnet. Auch das Zertifikat „Beruf und Familie“ trägt der Arbeitgeber bereits seit vielen Jahren</w:t>
      </w:r>
      <w:r w:rsidR="00F7764C">
        <w:t xml:space="preserve"> und zeichnet</w:t>
      </w:r>
      <w:r>
        <w:t xml:space="preserve"> Takeda </w:t>
      </w:r>
      <w:r>
        <w:rPr>
          <w:rFonts w:asciiTheme="majorHAnsi" w:hAnsiTheme="majorHAnsi" w:cstheme="majorHAnsi"/>
        </w:rPr>
        <w:t>als familienfreundliches Unternehmen aus.</w:t>
      </w:r>
    </w:p>
    <w:p w14:paraId="694A6956" w14:textId="77777777" w:rsidR="00D53DDA" w:rsidRDefault="00D53DDA" w:rsidP="00BB24FD">
      <w:pPr>
        <w:spacing w:line="240" w:lineRule="auto"/>
        <w:jc w:val="both"/>
        <w:rPr>
          <w:rFonts w:asciiTheme="majorHAnsi" w:hAnsiTheme="majorHAnsi" w:cstheme="majorHAnsi"/>
          <w:highlight w:val="yellow"/>
        </w:rPr>
      </w:pPr>
    </w:p>
    <w:p w14:paraId="289184BD" w14:textId="77777777" w:rsidR="00D53DDA" w:rsidRPr="00F801FA" w:rsidRDefault="00D53DDA" w:rsidP="00D53DDA">
      <w:pPr>
        <w:spacing w:line="240" w:lineRule="auto"/>
        <w:jc w:val="both"/>
        <w:rPr>
          <w:rFonts w:asciiTheme="majorHAnsi" w:hAnsiTheme="majorHAnsi" w:cstheme="majorHAnsi"/>
          <w:b/>
          <w:bCs/>
        </w:rPr>
      </w:pPr>
      <w:r w:rsidRPr="00F801FA">
        <w:rPr>
          <w:rFonts w:asciiTheme="majorHAnsi" w:hAnsiTheme="majorHAnsi" w:cstheme="majorHAnsi"/>
          <w:b/>
          <w:bCs/>
        </w:rPr>
        <w:t>Lehrlingsauszeichnung Great Start</w:t>
      </w:r>
      <w:r>
        <w:rPr>
          <w:rFonts w:asciiTheme="majorHAnsi" w:hAnsiTheme="majorHAnsi" w:cstheme="majorHAnsi"/>
          <w:b/>
          <w:bCs/>
        </w:rPr>
        <w:t>!</w:t>
      </w:r>
    </w:p>
    <w:p w14:paraId="719E1123" w14:textId="165A15EF" w:rsidR="00D53DDA" w:rsidRDefault="00D53DDA" w:rsidP="00D53DDA">
      <w:pPr>
        <w:spacing w:line="240" w:lineRule="auto"/>
        <w:jc w:val="both"/>
        <w:rPr>
          <w:rFonts w:asciiTheme="majorHAnsi" w:hAnsiTheme="majorHAnsi" w:cstheme="majorHAnsi"/>
        </w:rPr>
      </w:pPr>
      <w:r>
        <w:rPr>
          <w:rFonts w:asciiTheme="majorHAnsi" w:hAnsiTheme="majorHAnsi" w:cstheme="majorHAnsi"/>
        </w:rPr>
        <w:t xml:space="preserve">Als größter Pharmaarbeitgeber des Landes </w:t>
      </w:r>
      <w:r w:rsidR="002D34A6">
        <w:rPr>
          <w:rFonts w:asciiTheme="majorHAnsi" w:hAnsiTheme="majorHAnsi" w:cstheme="majorHAnsi"/>
        </w:rPr>
        <w:t>ist sich</w:t>
      </w:r>
      <w:r>
        <w:rPr>
          <w:rFonts w:asciiTheme="majorHAnsi" w:hAnsiTheme="majorHAnsi" w:cstheme="majorHAnsi"/>
        </w:rPr>
        <w:t xml:space="preserve"> Takeda Österreich auch </w:t>
      </w:r>
      <w:r w:rsidR="002D34A6">
        <w:rPr>
          <w:rFonts w:asciiTheme="majorHAnsi" w:hAnsiTheme="majorHAnsi" w:cstheme="majorHAnsi"/>
        </w:rPr>
        <w:t>s</w:t>
      </w:r>
      <w:r>
        <w:rPr>
          <w:rFonts w:asciiTheme="majorHAnsi" w:hAnsiTheme="majorHAnsi" w:cstheme="majorHAnsi"/>
        </w:rPr>
        <w:t>eine</w:t>
      </w:r>
      <w:r w:rsidR="002D34A6">
        <w:rPr>
          <w:rFonts w:asciiTheme="majorHAnsi" w:hAnsiTheme="majorHAnsi" w:cstheme="majorHAnsi"/>
        </w:rPr>
        <w:t>r</w:t>
      </w:r>
      <w:r>
        <w:rPr>
          <w:rFonts w:asciiTheme="majorHAnsi" w:hAnsiTheme="majorHAnsi" w:cstheme="majorHAnsi"/>
        </w:rPr>
        <w:t xml:space="preserve"> große</w:t>
      </w:r>
      <w:r w:rsidR="002D34A6">
        <w:rPr>
          <w:rFonts w:asciiTheme="majorHAnsi" w:hAnsiTheme="majorHAnsi" w:cstheme="majorHAnsi"/>
        </w:rPr>
        <w:t>n</w:t>
      </w:r>
      <w:r>
        <w:rPr>
          <w:rFonts w:asciiTheme="majorHAnsi" w:hAnsiTheme="majorHAnsi" w:cstheme="majorHAnsi"/>
        </w:rPr>
        <w:t xml:space="preserve"> Verantwortung als Lehrbetrieb</w:t>
      </w:r>
      <w:r w:rsidR="002D34A6">
        <w:rPr>
          <w:rFonts w:asciiTheme="majorHAnsi" w:hAnsiTheme="majorHAnsi" w:cstheme="majorHAnsi"/>
        </w:rPr>
        <w:t xml:space="preserve"> bewusst</w:t>
      </w:r>
      <w:r>
        <w:rPr>
          <w:rFonts w:asciiTheme="majorHAnsi" w:hAnsiTheme="majorHAnsi" w:cstheme="majorHAnsi"/>
        </w:rPr>
        <w:t xml:space="preserve">. 2021 werden </w:t>
      </w:r>
      <w:r w:rsidR="00EA1DC5">
        <w:rPr>
          <w:rFonts w:asciiTheme="majorHAnsi" w:hAnsiTheme="majorHAnsi" w:cstheme="majorHAnsi"/>
        </w:rPr>
        <w:t>über 70</w:t>
      </w:r>
      <w:r>
        <w:rPr>
          <w:rFonts w:asciiTheme="majorHAnsi" w:hAnsiTheme="majorHAnsi" w:cstheme="majorHAnsi"/>
        </w:rPr>
        <w:t xml:space="preserve"> Lehrlinge ihren Einstieg ins Berufsleben </w:t>
      </w:r>
      <w:r w:rsidR="00EA1DC5">
        <w:rPr>
          <w:rFonts w:asciiTheme="majorHAnsi" w:hAnsiTheme="majorHAnsi" w:cstheme="majorHAnsi"/>
        </w:rPr>
        <w:t xml:space="preserve">im Rahmen einer Lehre </w:t>
      </w:r>
      <w:r>
        <w:rPr>
          <w:rFonts w:asciiTheme="majorHAnsi" w:hAnsiTheme="majorHAnsi" w:cstheme="majorHAnsi"/>
        </w:rPr>
        <w:t xml:space="preserve">bei Takeda erleben. Das Great Place </w:t>
      </w:r>
      <w:proofErr w:type="spellStart"/>
      <w:r w:rsidR="006722D3">
        <w:rPr>
          <w:rFonts w:asciiTheme="majorHAnsi" w:hAnsiTheme="majorHAnsi" w:cstheme="majorHAnsi"/>
        </w:rPr>
        <w:t>t</w:t>
      </w:r>
      <w:r>
        <w:rPr>
          <w:rFonts w:asciiTheme="majorHAnsi" w:hAnsiTheme="majorHAnsi" w:cstheme="majorHAnsi"/>
        </w:rPr>
        <w:t>o</w:t>
      </w:r>
      <w:proofErr w:type="spellEnd"/>
      <w:r>
        <w:rPr>
          <w:rFonts w:asciiTheme="majorHAnsi" w:hAnsiTheme="majorHAnsi" w:cstheme="majorHAnsi"/>
        </w:rPr>
        <w:t xml:space="preserve"> Work Institut hat auch vor</w:t>
      </w:r>
      <w:r w:rsidR="002D34A6">
        <w:rPr>
          <w:rFonts w:asciiTheme="majorHAnsi" w:hAnsiTheme="majorHAnsi" w:cstheme="majorHAnsi"/>
        </w:rPr>
        <w:t xml:space="preserve"> </w:t>
      </w:r>
      <w:r>
        <w:rPr>
          <w:rFonts w:asciiTheme="majorHAnsi" w:hAnsiTheme="majorHAnsi" w:cstheme="majorHAnsi"/>
        </w:rPr>
        <w:t xml:space="preserve">kurzem das </w:t>
      </w:r>
      <w:r w:rsidRPr="00CB6612">
        <w:rPr>
          <w:rFonts w:asciiTheme="majorHAnsi" w:hAnsiTheme="majorHAnsi" w:cstheme="majorHAnsi"/>
        </w:rPr>
        <w:t>betriebliche Lehrlingskonzept</w:t>
      </w:r>
      <w:r>
        <w:rPr>
          <w:rFonts w:asciiTheme="majorHAnsi" w:hAnsiTheme="majorHAnsi" w:cstheme="majorHAnsi"/>
        </w:rPr>
        <w:t xml:space="preserve"> evaluiert,</w:t>
      </w:r>
      <w:r w:rsidRPr="00CB6612">
        <w:rPr>
          <w:rFonts w:asciiTheme="majorHAnsi" w:hAnsiTheme="majorHAnsi" w:cstheme="majorHAnsi"/>
        </w:rPr>
        <w:t xml:space="preserve"> die </w:t>
      </w:r>
      <w:r>
        <w:rPr>
          <w:rFonts w:asciiTheme="majorHAnsi" w:hAnsiTheme="majorHAnsi" w:cstheme="majorHAnsi"/>
        </w:rPr>
        <w:t>bereits eingestellten</w:t>
      </w:r>
      <w:r w:rsidRPr="00CB6612">
        <w:rPr>
          <w:rFonts w:asciiTheme="majorHAnsi" w:hAnsiTheme="majorHAnsi" w:cstheme="majorHAnsi"/>
        </w:rPr>
        <w:t xml:space="preserve"> Lehrlinge</w:t>
      </w:r>
      <w:r>
        <w:rPr>
          <w:rFonts w:asciiTheme="majorHAnsi" w:hAnsiTheme="majorHAnsi" w:cstheme="majorHAnsi"/>
        </w:rPr>
        <w:t xml:space="preserve"> befragt und am 15. Dezember 2020 die Zertifizierung „Great Start!“ für ein Jahr vergeben. </w:t>
      </w:r>
    </w:p>
    <w:p w14:paraId="58045AAF" w14:textId="77777777" w:rsidR="00D53DDA" w:rsidRDefault="00D53DDA" w:rsidP="00D53DDA">
      <w:pPr>
        <w:spacing w:line="240" w:lineRule="auto"/>
        <w:jc w:val="both"/>
        <w:rPr>
          <w:rFonts w:asciiTheme="majorHAnsi" w:hAnsiTheme="majorHAnsi" w:cstheme="majorHAnsi"/>
        </w:rPr>
      </w:pPr>
    </w:p>
    <w:p w14:paraId="7EAD055A" w14:textId="187BA447" w:rsidR="00E0196A" w:rsidRPr="00E0196A" w:rsidRDefault="00E0196A" w:rsidP="00E0196A">
      <w:pPr>
        <w:spacing w:line="240" w:lineRule="auto"/>
        <w:jc w:val="both"/>
        <w:rPr>
          <w:rFonts w:asciiTheme="majorHAnsi" w:hAnsiTheme="majorHAnsi" w:cstheme="majorHAnsi"/>
          <w:b/>
          <w:bCs/>
        </w:rPr>
      </w:pPr>
      <w:r w:rsidRPr="00E0196A">
        <w:rPr>
          <w:rFonts w:asciiTheme="majorHAnsi" w:hAnsiTheme="majorHAnsi" w:cstheme="majorHAnsi"/>
          <w:b/>
          <w:bCs/>
        </w:rPr>
        <w:t xml:space="preserve">Gütesiegel für </w:t>
      </w:r>
      <w:bookmarkStart w:id="0" w:name="_Hlk61790018"/>
      <w:r w:rsidRPr="00E0196A">
        <w:rPr>
          <w:rFonts w:asciiTheme="majorHAnsi" w:hAnsiTheme="majorHAnsi" w:cstheme="majorHAnsi"/>
          <w:b/>
          <w:bCs/>
        </w:rPr>
        <w:t>betriebliche Gesundheitsförderung</w:t>
      </w:r>
      <w:bookmarkEnd w:id="0"/>
    </w:p>
    <w:p w14:paraId="14EE686A" w14:textId="3C0A476F" w:rsidR="00E0196A" w:rsidRDefault="00EA1DC5" w:rsidP="00E0196A">
      <w:pPr>
        <w:spacing w:line="240" w:lineRule="auto"/>
        <w:jc w:val="both"/>
        <w:rPr>
          <w:rFonts w:asciiTheme="majorHAnsi" w:hAnsiTheme="majorHAnsi" w:cstheme="majorHAnsi"/>
        </w:rPr>
      </w:pPr>
      <w:r>
        <w:rPr>
          <w:rFonts w:asciiTheme="majorHAnsi" w:hAnsiTheme="majorHAnsi" w:cstheme="majorHAnsi"/>
        </w:rPr>
        <w:t xml:space="preserve">Takeda in Österreich trägt dieses Gütesigel bereits seit 2012 und seit Dezember 2020 für weitere drei Jahre. </w:t>
      </w:r>
      <w:r w:rsidR="00E0196A" w:rsidRPr="00E0196A">
        <w:rPr>
          <w:rFonts w:asciiTheme="majorHAnsi" w:hAnsiTheme="majorHAnsi" w:cstheme="majorHAnsi"/>
        </w:rPr>
        <w:t xml:space="preserve">Ein </w:t>
      </w:r>
      <w:r w:rsidR="00CB6612">
        <w:rPr>
          <w:rFonts w:asciiTheme="majorHAnsi" w:hAnsiTheme="majorHAnsi" w:cstheme="majorHAnsi"/>
        </w:rPr>
        <w:t>B</w:t>
      </w:r>
      <w:r w:rsidR="00CB6612" w:rsidRPr="00CB6612">
        <w:rPr>
          <w:rFonts w:asciiTheme="majorHAnsi" w:hAnsiTheme="majorHAnsi" w:cstheme="majorHAnsi"/>
        </w:rPr>
        <w:t>etriebliche</w:t>
      </w:r>
      <w:r w:rsidR="00CB6612">
        <w:rPr>
          <w:rFonts w:asciiTheme="majorHAnsi" w:hAnsiTheme="majorHAnsi" w:cstheme="majorHAnsi"/>
        </w:rPr>
        <w:t>-</w:t>
      </w:r>
      <w:r w:rsidR="00CB6612" w:rsidRPr="00CB6612">
        <w:rPr>
          <w:rFonts w:asciiTheme="majorHAnsi" w:hAnsiTheme="majorHAnsi" w:cstheme="majorHAnsi"/>
        </w:rPr>
        <w:t>Gesundheitsförderung</w:t>
      </w:r>
      <w:r w:rsidR="00E0196A" w:rsidRPr="00E0196A">
        <w:rPr>
          <w:rFonts w:asciiTheme="majorHAnsi" w:hAnsiTheme="majorHAnsi" w:cstheme="majorHAnsi"/>
        </w:rPr>
        <w:t xml:space="preserve">-Gütesiegel erhalten jene Betriebe, die </w:t>
      </w:r>
      <w:r w:rsidR="00CB6612">
        <w:rPr>
          <w:rFonts w:asciiTheme="majorHAnsi" w:hAnsiTheme="majorHAnsi" w:cstheme="majorHAnsi"/>
        </w:rPr>
        <w:t>b</w:t>
      </w:r>
      <w:r w:rsidR="00E0196A" w:rsidRPr="00E0196A">
        <w:rPr>
          <w:rFonts w:asciiTheme="majorHAnsi" w:hAnsiTheme="majorHAnsi" w:cstheme="majorHAnsi"/>
        </w:rPr>
        <w:t xml:space="preserve">etriebliche Gesundheitsförderung (BGF) nach den Kriterien des Europäischen Netzwerkes für betriebliche Gesundheitsförderung (European Network </w:t>
      </w:r>
      <w:proofErr w:type="spellStart"/>
      <w:r w:rsidR="00E0196A" w:rsidRPr="00E0196A">
        <w:rPr>
          <w:rFonts w:asciiTheme="majorHAnsi" w:hAnsiTheme="majorHAnsi" w:cstheme="majorHAnsi"/>
        </w:rPr>
        <w:t>for</w:t>
      </w:r>
      <w:proofErr w:type="spellEnd"/>
      <w:r w:rsidR="00E0196A" w:rsidRPr="00E0196A">
        <w:rPr>
          <w:rFonts w:asciiTheme="majorHAnsi" w:hAnsiTheme="majorHAnsi" w:cstheme="majorHAnsi"/>
        </w:rPr>
        <w:t xml:space="preserve"> </w:t>
      </w:r>
      <w:proofErr w:type="spellStart"/>
      <w:r w:rsidR="00E0196A" w:rsidRPr="00E0196A">
        <w:rPr>
          <w:rFonts w:asciiTheme="majorHAnsi" w:hAnsiTheme="majorHAnsi" w:cstheme="majorHAnsi"/>
        </w:rPr>
        <w:t>Workplace</w:t>
      </w:r>
      <w:proofErr w:type="spellEnd"/>
      <w:r w:rsidR="00E0196A" w:rsidRPr="00E0196A">
        <w:rPr>
          <w:rFonts w:asciiTheme="majorHAnsi" w:hAnsiTheme="majorHAnsi" w:cstheme="majorHAnsi"/>
        </w:rPr>
        <w:t xml:space="preserve"> Health Promotion) realisiert haben. </w:t>
      </w:r>
      <w:r w:rsidR="00F801FA">
        <w:rPr>
          <w:rFonts w:asciiTheme="majorHAnsi" w:hAnsiTheme="majorHAnsi" w:cstheme="majorHAnsi"/>
        </w:rPr>
        <w:t xml:space="preserve">Das BGF-Gütesigel wird vom </w:t>
      </w:r>
      <w:r w:rsidR="00F801FA" w:rsidRPr="00F801FA">
        <w:rPr>
          <w:rFonts w:asciiTheme="majorHAnsi" w:hAnsiTheme="majorHAnsi" w:cstheme="majorHAnsi"/>
        </w:rPr>
        <w:t xml:space="preserve">Österreichischen Netzwerk Betriebliche Gesundheitsförderung </w:t>
      </w:r>
      <w:r w:rsidR="00F801FA" w:rsidRPr="00E0196A">
        <w:rPr>
          <w:rFonts w:asciiTheme="majorHAnsi" w:hAnsiTheme="majorHAnsi" w:cstheme="majorHAnsi"/>
        </w:rPr>
        <w:t>für eine Laufzeit von jeweils drei Jahren verliehen.</w:t>
      </w:r>
      <w:r w:rsidR="00F801FA">
        <w:rPr>
          <w:rFonts w:asciiTheme="majorHAnsi" w:hAnsiTheme="majorHAnsi" w:cstheme="majorHAnsi"/>
        </w:rPr>
        <w:t xml:space="preserve"> </w:t>
      </w:r>
    </w:p>
    <w:p w14:paraId="53FE8907" w14:textId="77777777" w:rsidR="00AE31FA" w:rsidRDefault="00AE31FA" w:rsidP="00E0196A">
      <w:pPr>
        <w:spacing w:line="240" w:lineRule="auto"/>
        <w:jc w:val="both"/>
        <w:rPr>
          <w:rFonts w:asciiTheme="majorHAnsi" w:hAnsiTheme="majorHAnsi" w:cstheme="majorHAnsi"/>
        </w:rPr>
      </w:pPr>
    </w:p>
    <w:p w14:paraId="04B4C178" w14:textId="77777777" w:rsidR="00AE31FA" w:rsidRPr="00E0196A" w:rsidRDefault="00AE31FA" w:rsidP="00AE31FA">
      <w:pPr>
        <w:spacing w:line="240" w:lineRule="auto"/>
        <w:jc w:val="both"/>
        <w:rPr>
          <w:rFonts w:asciiTheme="majorHAnsi" w:hAnsiTheme="majorHAnsi" w:cstheme="majorHAnsi"/>
          <w:b/>
          <w:bCs/>
        </w:rPr>
      </w:pPr>
      <w:proofErr w:type="spellStart"/>
      <w:r w:rsidRPr="00E0196A">
        <w:rPr>
          <w:rFonts w:asciiTheme="majorHAnsi" w:hAnsiTheme="majorHAnsi" w:cstheme="majorHAnsi"/>
          <w:b/>
          <w:bCs/>
        </w:rPr>
        <w:t>Empowering</w:t>
      </w:r>
      <w:proofErr w:type="spellEnd"/>
      <w:r w:rsidRPr="00E0196A">
        <w:rPr>
          <w:rFonts w:asciiTheme="majorHAnsi" w:hAnsiTheme="majorHAnsi" w:cstheme="majorHAnsi"/>
          <w:b/>
          <w:bCs/>
        </w:rPr>
        <w:t xml:space="preserve"> </w:t>
      </w:r>
      <w:proofErr w:type="spellStart"/>
      <w:r w:rsidRPr="00E0196A">
        <w:rPr>
          <w:rFonts w:asciiTheme="majorHAnsi" w:hAnsiTheme="majorHAnsi" w:cstheme="majorHAnsi"/>
          <w:b/>
          <w:bCs/>
        </w:rPr>
        <w:t>our</w:t>
      </w:r>
      <w:proofErr w:type="spellEnd"/>
      <w:r w:rsidRPr="00E0196A">
        <w:rPr>
          <w:rFonts w:asciiTheme="majorHAnsi" w:hAnsiTheme="majorHAnsi" w:cstheme="majorHAnsi"/>
          <w:b/>
          <w:bCs/>
        </w:rPr>
        <w:t xml:space="preserve"> </w:t>
      </w:r>
      <w:proofErr w:type="spellStart"/>
      <w:r w:rsidRPr="00E0196A">
        <w:rPr>
          <w:rFonts w:asciiTheme="majorHAnsi" w:hAnsiTheme="majorHAnsi" w:cstheme="majorHAnsi"/>
          <w:b/>
          <w:bCs/>
        </w:rPr>
        <w:t>people</w:t>
      </w:r>
      <w:proofErr w:type="spellEnd"/>
      <w:r w:rsidRPr="00E0196A">
        <w:rPr>
          <w:rFonts w:asciiTheme="majorHAnsi" w:hAnsiTheme="majorHAnsi" w:cstheme="majorHAnsi"/>
          <w:b/>
          <w:bCs/>
        </w:rPr>
        <w:t xml:space="preserve"> </w:t>
      </w:r>
      <w:proofErr w:type="spellStart"/>
      <w:r w:rsidRPr="00E0196A">
        <w:rPr>
          <w:rFonts w:asciiTheme="majorHAnsi" w:hAnsiTheme="majorHAnsi" w:cstheme="majorHAnsi"/>
          <w:b/>
          <w:bCs/>
        </w:rPr>
        <w:t>to</w:t>
      </w:r>
      <w:proofErr w:type="spellEnd"/>
      <w:r w:rsidRPr="00E0196A">
        <w:rPr>
          <w:rFonts w:asciiTheme="majorHAnsi" w:hAnsiTheme="majorHAnsi" w:cstheme="majorHAnsi"/>
          <w:b/>
          <w:bCs/>
        </w:rPr>
        <w:t xml:space="preserve"> </w:t>
      </w:r>
      <w:proofErr w:type="spellStart"/>
      <w:r w:rsidRPr="00E0196A">
        <w:rPr>
          <w:rFonts w:asciiTheme="majorHAnsi" w:hAnsiTheme="majorHAnsi" w:cstheme="majorHAnsi"/>
          <w:b/>
          <w:bCs/>
        </w:rPr>
        <w:t>shine</w:t>
      </w:r>
      <w:proofErr w:type="spellEnd"/>
    </w:p>
    <w:p w14:paraId="3E550D7A" w14:textId="77777777" w:rsidR="002D34A6" w:rsidRDefault="00AE31FA" w:rsidP="00E0196A">
      <w:pPr>
        <w:spacing w:line="240" w:lineRule="auto"/>
        <w:jc w:val="both"/>
      </w:pPr>
      <w:r w:rsidRPr="00E0196A">
        <w:rPr>
          <w:rFonts w:asciiTheme="majorHAnsi" w:hAnsiTheme="majorHAnsi" w:cstheme="majorHAnsi"/>
        </w:rPr>
        <w:t>Unter dem Motto „</w:t>
      </w:r>
      <w:proofErr w:type="spellStart"/>
      <w:r w:rsidRPr="00E0196A">
        <w:rPr>
          <w:rFonts w:asciiTheme="majorHAnsi" w:hAnsiTheme="majorHAnsi" w:cstheme="majorHAnsi"/>
        </w:rPr>
        <w:t>Empowering</w:t>
      </w:r>
      <w:proofErr w:type="spellEnd"/>
      <w:r w:rsidRPr="00E0196A">
        <w:rPr>
          <w:rFonts w:asciiTheme="majorHAnsi" w:hAnsiTheme="majorHAnsi" w:cstheme="majorHAnsi"/>
        </w:rPr>
        <w:t xml:space="preserve"> </w:t>
      </w:r>
      <w:proofErr w:type="spellStart"/>
      <w:r w:rsidRPr="00E0196A">
        <w:rPr>
          <w:rFonts w:asciiTheme="majorHAnsi" w:hAnsiTheme="majorHAnsi" w:cstheme="majorHAnsi"/>
        </w:rPr>
        <w:t>our</w:t>
      </w:r>
      <w:proofErr w:type="spellEnd"/>
      <w:r w:rsidRPr="00E0196A">
        <w:rPr>
          <w:rFonts w:asciiTheme="majorHAnsi" w:hAnsiTheme="majorHAnsi" w:cstheme="majorHAnsi"/>
        </w:rPr>
        <w:t xml:space="preserve"> </w:t>
      </w:r>
      <w:proofErr w:type="spellStart"/>
      <w:r w:rsidRPr="00E0196A">
        <w:rPr>
          <w:rFonts w:asciiTheme="majorHAnsi" w:hAnsiTheme="majorHAnsi" w:cstheme="majorHAnsi"/>
        </w:rPr>
        <w:t>people</w:t>
      </w:r>
      <w:proofErr w:type="spellEnd"/>
      <w:r w:rsidRPr="00E0196A">
        <w:rPr>
          <w:rFonts w:asciiTheme="majorHAnsi" w:hAnsiTheme="majorHAnsi" w:cstheme="majorHAnsi"/>
        </w:rPr>
        <w:t xml:space="preserve"> </w:t>
      </w:r>
      <w:proofErr w:type="spellStart"/>
      <w:r w:rsidRPr="00E0196A">
        <w:rPr>
          <w:rFonts w:asciiTheme="majorHAnsi" w:hAnsiTheme="majorHAnsi" w:cstheme="majorHAnsi"/>
        </w:rPr>
        <w:t>to</w:t>
      </w:r>
      <w:proofErr w:type="spellEnd"/>
      <w:r w:rsidRPr="00E0196A">
        <w:rPr>
          <w:rFonts w:asciiTheme="majorHAnsi" w:hAnsiTheme="majorHAnsi" w:cstheme="majorHAnsi"/>
        </w:rPr>
        <w:t xml:space="preserve"> </w:t>
      </w:r>
      <w:proofErr w:type="spellStart"/>
      <w:r w:rsidRPr="00E0196A">
        <w:rPr>
          <w:rFonts w:asciiTheme="majorHAnsi" w:hAnsiTheme="majorHAnsi" w:cstheme="majorHAnsi"/>
        </w:rPr>
        <w:t>shine</w:t>
      </w:r>
      <w:proofErr w:type="spellEnd"/>
      <w:r w:rsidRPr="00E0196A">
        <w:rPr>
          <w:rFonts w:asciiTheme="majorHAnsi" w:hAnsiTheme="majorHAnsi" w:cstheme="majorHAnsi"/>
        </w:rPr>
        <w:t>” hat sich Takeda zum Ziel gesetzt, alle Mitarbeiter</w:t>
      </w:r>
      <w:r>
        <w:rPr>
          <w:rFonts w:asciiTheme="majorHAnsi" w:hAnsiTheme="majorHAnsi" w:cstheme="majorHAnsi"/>
        </w:rPr>
        <w:t>i</w:t>
      </w:r>
      <w:r w:rsidRPr="00E0196A">
        <w:rPr>
          <w:rFonts w:asciiTheme="majorHAnsi" w:hAnsiTheme="majorHAnsi" w:cstheme="majorHAnsi"/>
        </w:rPr>
        <w:t xml:space="preserve">nnen </w:t>
      </w:r>
      <w:r>
        <w:rPr>
          <w:rFonts w:asciiTheme="majorHAnsi" w:hAnsiTheme="majorHAnsi" w:cstheme="majorHAnsi"/>
        </w:rPr>
        <w:t xml:space="preserve">und Mitarbeiter </w:t>
      </w:r>
      <w:r w:rsidRPr="00E0196A">
        <w:rPr>
          <w:rFonts w:asciiTheme="majorHAnsi" w:hAnsiTheme="majorHAnsi" w:cstheme="majorHAnsi"/>
        </w:rPr>
        <w:t xml:space="preserve">darin zu unterstützen, ihr Potenzial voll entfalten zu können. Dazu setzt Takeda ein breites Programm an Weiterbildungen, Förderungen, Benefits und flexiblen freiwilligen Leistungen um. </w:t>
      </w:r>
      <w:r w:rsidR="002D34A6" w:rsidRPr="008F6236">
        <w:t>Beispielsweise werden Trainings</w:t>
      </w:r>
      <w:r w:rsidR="002D34A6">
        <w:t>- und Mentoringprogramme sowie</w:t>
      </w:r>
      <w:r w:rsidR="002D34A6" w:rsidRPr="008F6236">
        <w:t xml:space="preserve"> Job </w:t>
      </w:r>
      <w:proofErr w:type="spellStart"/>
      <w:r w:rsidR="002D34A6" w:rsidRPr="008F6236">
        <w:t>Rotations</w:t>
      </w:r>
      <w:proofErr w:type="spellEnd"/>
      <w:r w:rsidR="002D34A6" w:rsidRPr="008F6236">
        <w:t xml:space="preserve"> geboten, aber auch viele Maßnahmen, die Eltern den Tagesablauf erleichtern – vom Betriebskindergarten über ein Putzerei-Service im Haus bis zu flexiblen Arbeitszeitmodellen.</w:t>
      </w:r>
    </w:p>
    <w:p w14:paraId="6A95A32C" w14:textId="1A518A7B" w:rsidR="00E0196A" w:rsidRDefault="00D53DDA" w:rsidP="00E0196A">
      <w:pPr>
        <w:spacing w:line="240" w:lineRule="auto"/>
        <w:jc w:val="both"/>
        <w:rPr>
          <w:rFonts w:asciiTheme="majorHAnsi" w:hAnsiTheme="majorHAnsi" w:cstheme="majorHAnsi"/>
        </w:rPr>
      </w:pPr>
      <w:r>
        <w:lastRenderedPageBreak/>
        <w:t>Wer gerade auf Jobsuche ist, kann im eigenen Bewerbungsportal (</w:t>
      </w:r>
      <w:hyperlink r:id="rId11" w:tgtFrame="_blank" w:history="1">
        <w:r w:rsidR="00EA1DC5">
          <w:rPr>
            <w:rStyle w:val="Hyperlink"/>
          </w:rPr>
          <w:t>www.takedajobs.com</w:t>
        </w:r>
      </w:hyperlink>
      <w:r>
        <w:t>) offene Positionen bei Takeda Österreich finden.</w:t>
      </w:r>
    </w:p>
    <w:p w14:paraId="4F424CDC" w14:textId="3D8B7840" w:rsidR="00152B28" w:rsidRDefault="00152B28" w:rsidP="00EA619C">
      <w:pPr>
        <w:spacing w:line="240" w:lineRule="auto"/>
        <w:jc w:val="both"/>
      </w:pPr>
    </w:p>
    <w:p w14:paraId="78F1866C" w14:textId="58854E99" w:rsidR="0093766F" w:rsidRPr="00472B47" w:rsidRDefault="00E6694E" w:rsidP="0093766F">
      <w:pPr>
        <w:spacing w:line="240" w:lineRule="auto"/>
        <w:jc w:val="both"/>
        <w:rPr>
          <w:rFonts w:asciiTheme="majorHAnsi" w:hAnsiTheme="majorHAnsi" w:cstheme="majorHAnsi"/>
          <w:b/>
          <w:bCs/>
          <w:sz w:val="22"/>
          <w:szCs w:val="22"/>
          <w:lang w:val="de-AT"/>
        </w:rPr>
      </w:pPr>
      <w:r w:rsidRPr="00472B47">
        <w:rPr>
          <w:rFonts w:asciiTheme="majorHAnsi" w:hAnsiTheme="majorHAnsi" w:cstheme="majorHAnsi"/>
          <w:b/>
          <w:bCs/>
          <w:sz w:val="22"/>
          <w:szCs w:val="22"/>
          <w:lang w:val="de-AT"/>
        </w:rPr>
        <w:t>Über Takeda</w:t>
      </w:r>
      <w:r w:rsidR="0091443A" w:rsidRPr="00472B47">
        <w:rPr>
          <w:rFonts w:asciiTheme="majorHAnsi" w:hAnsiTheme="majorHAnsi" w:cstheme="majorHAnsi"/>
          <w:b/>
          <w:bCs/>
          <w:sz w:val="22"/>
          <w:szCs w:val="22"/>
          <w:lang w:val="de-AT"/>
        </w:rPr>
        <w:t xml:space="preserve"> international</w:t>
      </w:r>
    </w:p>
    <w:p w14:paraId="64BED50B" w14:textId="134CF5F9" w:rsidR="0093766F" w:rsidRPr="00EA619C" w:rsidRDefault="00E6694E" w:rsidP="0093766F">
      <w:pPr>
        <w:spacing w:line="240" w:lineRule="auto"/>
        <w:jc w:val="both"/>
        <w:rPr>
          <w:rFonts w:asciiTheme="majorHAnsi" w:hAnsiTheme="majorHAnsi" w:cstheme="majorHAnsi"/>
          <w:lang w:val="de-AT"/>
        </w:rPr>
      </w:pPr>
      <w:r w:rsidRPr="00EA619C">
        <w:rPr>
          <w:rFonts w:asciiTheme="majorHAnsi" w:hAnsiTheme="majorHAnsi" w:cstheme="majorHAnsi"/>
          <w:lang w:val="de-AT"/>
        </w:rPr>
        <w:t>Takeda ist ein patientenorientiertes, auf Innovationen beruhendes, globales biopharmazeutisches Unternehmen mit Hauptsitz in Japan, das sich für eine bessere Gesundheit und eine bessere Zukunft von Menschen weltweit engagiert. Takeda gehört zu den Top Ten in der Pharma-Branche. Als führendes Biotechnologie-Unternehmen hat sich Takeda unter anderem auf die Versorgung von Menschen mit seltenen und komplexen Erkrankungen spezialisiert.</w:t>
      </w:r>
    </w:p>
    <w:p w14:paraId="1252CE84" w14:textId="0F919896" w:rsidR="0091443A" w:rsidRPr="00EA619C" w:rsidRDefault="0091443A" w:rsidP="0091443A">
      <w:pPr>
        <w:spacing w:line="240" w:lineRule="auto"/>
        <w:jc w:val="both"/>
        <w:rPr>
          <w:rFonts w:asciiTheme="majorHAnsi" w:hAnsiTheme="majorHAnsi" w:cstheme="majorHAnsi"/>
          <w:lang w:val="de-AT"/>
        </w:rPr>
      </w:pPr>
      <w:r w:rsidRPr="00EA619C">
        <w:rPr>
          <w:rFonts w:asciiTheme="majorHAnsi" w:hAnsiTheme="majorHAnsi" w:cstheme="majorHAnsi"/>
          <w:lang w:val="de-AT"/>
        </w:rPr>
        <w:t xml:space="preserve">Weitere Informationen unter </w:t>
      </w:r>
      <w:hyperlink r:id="rId12" w:history="1">
        <w:r w:rsidR="00470F95" w:rsidRPr="00EA619C">
          <w:rPr>
            <w:rStyle w:val="Hyperlink"/>
            <w:rFonts w:asciiTheme="majorHAnsi" w:hAnsiTheme="majorHAnsi" w:cstheme="majorHAnsi"/>
            <w:lang w:val="de-AT"/>
          </w:rPr>
          <w:t>https://www.takeda.com</w:t>
        </w:r>
      </w:hyperlink>
      <w:r w:rsidRPr="00EA619C">
        <w:rPr>
          <w:rFonts w:asciiTheme="majorHAnsi" w:hAnsiTheme="majorHAnsi" w:cstheme="majorHAnsi"/>
          <w:lang w:val="de-AT"/>
        </w:rPr>
        <w:t>.</w:t>
      </w:r>
    </w:p>
    <w:p w14:paraId="47137F58" w14:textId="70C99987" w:rsidR="00DD19D3" w:rsidRPr="00472B47" w:rsidRDefault="00DD19D3" w:rsidP="00CD327D">
      <w:pPr>
        <w:spacing w:line="240" w:lineRule="auto"/>
        <w:jc w:val="both"/>
        <w:rPr>
          <w:rFonts w:asciiTheme="majorHAnsi" w:hAnsiTheme="majorHAnsi" w:cstheme="majorHAnsi"/>
          <w:sz w:val="18"/>
          <w:szCs w:val="18"/>
          <w:lang w:val="de-AT"/>
        </w:rPr>
      </w:pPr>
    </w:p>
    <w:p w14:paraId="6DBBEE91" w14:textId="2BE8F114" w:rsidR="00E6694E" w:rsidRPr="00472B47" w:rsidRDefault="00E6694E" w:rsidP="00E6694E">
      <w:pPr>
        <w:spacing w:line="240" w:lineRule="auto"/>
        <w:jc w:val="both"/>
        <w:rPr>
          <w:rFonts w:asciiTheme="majorHAnsi" w:hAnsiTheme="majorHAnsi" w:cstheme="majorHAnsi"/>
          <w:b/>
          <w:bCs/>
          <w:sz w:val="22"/>
          <w:szCs w:val="22"/>
          <w:lang w:val="de-AT"/>
        </w:rPr>
      </w:pPr>
      <w:r w:rsidRPr="00472B47">
        <w:rPr>
          <w:rFonts w:asciiTheme="majorHAnsi" w:hAnsiTheme="majorHAnsi" w:cstheme="majorHAnsi"/>
          <w:b/>
          <w:bCs/>
          <w:sz w:val="22"/>
          <w:szCs w:val="22"/>
          <w:lang w:val="de-AT"/>
        </w:rPr>
        <w:t>Über Takeda</w:t>
      </w:r>
      <w:r w:rsidR="0091443A" w:rsidRPr="00472B47">
        <w:rPr>
          <w:rFonts w:asciiTheme="majorHAnsi" w:hAnsiTheme="majorHAnsi" w:cstheme="majorHAnsi"/>
          <w:b/>
          <w:bCs/>
          <w:sz w:val="22"/>
          <w:szCs w:val="22"/>
          <w:lang w:val="de-AT"/>
        </w:rPr>
        <w:t xml:space="preserve"> in Österreich</w:t>
      </w:r>
    </w:p>
    <w:p w14:paraId="3A0CC547" w14:textId="7BBDE6A0" w:rsidR="0091443A" w:rsidRPr="00EA619C" w:rsidRDefault="00470F95" w:rsidP="0091443A">
      <w:pPr>
        <w:spacing w:line="240" w:lineRule="auto"/>
        <w:jc w:val="both"/>
        <w:rPr>
          <w:rFonts w:asciiTheme="majorHAnsi" w:hAnsiTheme="majorHAnsi" w:cstheme="majorHAnsi"/>
          <w:lang w:val="de-AT"/>
        </w:rPr>
      </w:pPr>
      <w:r w:rsidRPr="00EA619C">
        <w:rPr>
          <w:rFonts w:asciiTheme="majorHAnsi" w:hAnsiTheme="majorHAnsi" w:cstheme="majorHAnsi"/>
          <w:lang w:val="de-AT"/>
        </w:rPr>
        <w:t xml:space="preserve">In Österreich arbeitet </w:t>
      </w:r>
      <w:r w:rsidR="0091443A" w:rsidRPr="00EA619C">
        <w:rPr>
          <w:rFonts w:asciiTheme="majorHAnsi" w:hAnsiTheme="majorHAnsi" w:cstheme="majorHAnsi"/>
          <w:lang w:val="de-AT"/>
        </w:rPr>
        <w:t xml:space="preserve">Takeda </w:t>
      </w:r>
      <w:r w:rsidRPr="00EA619C">
        <w:rPr>
          <w:rFonts w:asciiTheme="majorHAnsi" w:hAnsiTheme="majorHAnsi" w:cstheme="majorHAnsi"/>
          <w:lang w:val="de-AT"/>
        </w:rPr>
        <w:t>entlang der</w:t>
      </w:r>
      <w:r w:rsidR="0091443A" w:rsidRPr="00EA619C">
        <w:rPr>
          <w:rFonts w:asciiTheme="majorHAnsi" w:hAnsiTheme="majorHAnsi" w:cstheme="majorHAnsi"/>
          <w:lang w:val="de-AT"/>
        </w:rPr>
        <w:t xml:space="preserve"> gesamten </w:t>
      </w:r>
      <w:r w:rsidRPr="00EA619C">
        <w:rPr>
          <w:rFonts w:asciiTheme="majorHAnsi" w:hAnsiTheme="majorHAnsi" w:cstheme="majorHAnsi"/>
          <w:lang w:val="de-AT"/>
        </w:rPr>
        <w:t xml:space="preserve">pharmazeutischen </w:t>
      </w:r>
      <w:r w:rsidR="0091443A" w:rsidRPr="00EA619C">
        <w:rPr>
          <w:rFonts w:asciiTheme="majorHAnsi" w:hAnsiTheme="majorHAnsi" w:cstheme="majorHAnsi"/>
          <w:lang w:val="de-AT"/>
        </w:rPr>
        <w:t xml:space="preserve">Wertschöpfungskette: Forschung &amp; Entwicklung, Plasmaaufbringung, Produktion und Vertrieb. Takeda ist der größte Pharmaarbeitgeber Österreichs und somit ein wichtiger Teil der heimischen pharmazeutischen Industrie. Rund 4.500 Mitarbeiterinnen und Mitarbeiter tragen täglich dazu bei, dass Medikamente aus Österreich in die ganze Welt gelangen und </w:t>
      </w:r>
      <w:r w:rsidR="004461EF">
        <w:rPr>
          <w:rFonts w:asciiTheme="majorHAnsi" w:hAnsiTheme="majorHAnsi" w:cstheme="majorHAnsi"/>
          <w:lang w:val="de-AT"/>
        </w:rPr>
        <w:t xml:space="preserve">Patientinnen und </w:t>
      </w:r>
      <w:r w:rsidR="0091443A" w:rsidRPr="00EA619C">
        <w:rPr>
          <w:rFonts w:asciiTheme="majorHAnsi" w:hAnsiTheme="majorHAnsi" w:cstheme="majorHAnsi"/>
          <w:lang w:val="de-AT"/>
        </w:rPr>
        <w:t>Patienten in Österreich Zugang zu innovativen Arzneimitteln von Takeda erhalten. Das Produktportfolio hilft österreichischen Patienten unter anderem in den Bereichen Onkologie, Gastroenterologie, Immunologie, Hämophilie und Genetische Erkrankungen.</w:t>
      </w:r>
      <w:r w:rsidR="004461EF">
        <w:rPr>
          <w:rFonts w:asciiTheme="majorHAnsi" w:hAnsiTheme="majorHAnsi" w:cstheme="majorHAnsi"/>
          <w:lang w:val="de-AT"/>
        </w:rPr>
        <w:t xml:space="preserve"> </w:t>
      </w:r>
      <w:r w:rsidR="00F7764C">
        <w:rPr>
          <w:rFonts w:asciiTheme="majorHAnsi" w:hAnsiTheme="majorHAnsi" w:cstheme="majorHAnsi"/>
          <w:lang w:val="de-AT"/>
        </w:rPr>
        <w:t>Die Entwicklungs- und Produktionsstandorte von Takeda befinden sich in drei Bundesländern, in Wien, Linz und Orth an der Donau</w:t>
      </w:r>
      <w:r w:rsidR="00472B47" w:rsidRPr="00EA619C">
        <w:rPr>
          <w:rFonts w:asciiTheme="majorHAnsi" w:hAnsiTheme="majorHAnsi" w:cstheme="majorHAnsi"/>
          <w:lang w:val="de-AT"/>
        </w:rPr>
        <w:t>.</w:t>
      </w:r>
    </w:p>
    <w:p w14:paraId="42EC9676" w14:textId="174DBAC0" w:rsidR="00CD327D" w:rsidRPr="00EA619C" w:rsidRDefault="0091443A" w:rsidP="0091443A">
      <w:pPr>
        <w:spacing w:line="240" w:lineRule="auto"/>
        <w:jc w:val="both"/>
        <w:rPr>
          <w:rFonts w:asciiTheme="majorHAnsi" w:hAnsiTheme="majorHAnsi" w:cstheme="majorHAnsi"/>
          <w:lang w:val="de-AT"/>
        </w:rPr>
      </w:pPr>
      <w:r w:rsidRPr="00EA619C">
        <w:rPr>
          <w:rFonts w:asciiTheme="majorHAnsi" w:hAnsiTheme="majorHAnsi" w:cstheme="majorHAnsi"/>
          <w:lang w:val="de-AT"/>
        </w:rPr>
        <w:t xml:space="preserve">Weitere Informationen unter </w:t>
      </w:r>
      <w:hyperlink r:id="rId13" w:history="1">
        <w:r w:rsidRPr="00EA619C">
          <w:rPr>
            <w:rStyle w:val="Hyperlink"/>
            <w:rFonts w:asciiTheme="majorHAnsi" w:hAnsiTheme="majorHAnsi" w:cstheme="majorHAnsi"/>
            <w:lang w:val="de-AT"/>
          </w:rPr>
          <w:t>https://www.takeda.at</w:t>
        </w:r>
      </w:hyperlink>
      <w:r w:rsidRPr="00EA619C">
        <w:rPr>
          <w:rFonts w:asciiTheme="majorHAnsi" w:hAnsiTheme="majorHAnsi" w:cstheme="majorHAnsi"/>
          <w:lang w:val="de-AT"/>
        </w:rPr>
        <w:t>.</w:t>
      </w:r>
    </w:p>
    <w:p w14:paraId="7F1B608A" w14:textId="35102C4B" w:rsidR="0091443A" w:rsidRDefault="0091443A" w:rsidP="0091443A">
      <w:pPr>
        <w:spacing w:line="240" w:lineRule="auto"/>
        <w:jc w:val="both"/>
        <w:rPr>
          <w:rFonts w:asciiTheme="majorHAnsi" w:hAnsiTheme="majorHAnsi" w:cstheme="majorHAnsi"/>
          <w:sz w:val="20"/>
          <w:szCs w:val="20"/>
          <w:lang w:val="de-AT"/>
        </w:rPr>
      </w:pPr>
    </w:p>
    <w:p w14:paraId="487FF916" w14:textId="3054D921" w:rsidR="007F78D8" w:rsidRDefault="007F78D8" w:rsidP="0091443A">
      <w:pPr>
        <w:spacing w:line="240" w:lineRule="auto"/>
        <w:jc w:val="both"/>
        <w:rPr>
          <w:rFonts w:asciiTheme="majorHAnsi" w:hAnsiTheme="majorHAnsi" w:cstheme="majorHAnsi"/>
          <w:sz w:val="20"/>
          <w:szCs w:val="20"/>
          <w:lang w:val="de-AT"/>
        </w:rPr>
      </w:pPr>
      <w:r w:rsidRPr="007F78D8">
        <w:rPr>
          <w:rFonts w:asciiTheme="majorHAnsi" w:hAnsiTheme="majorHAnsi" w:cstheme="majorHAnsi"/>
          <w:b/>
          <w:bCs/>
          <w:sz w:val="20"/>
          <w:szCs w:val="20"/>
          <w:lang w:val="de-AT"/>
        </w:rPr>
        <w:t xml:space="preserve">Pressefotos </w:t>
      </w:r>
      <w:r>
        <w:rPr>
          <w:rFonts w:asciiTheme="majorHAnsi" w:hAnsiTheme="majorHAnsi" w:cstheme="majorHAnsi"/>
          <w:sz w:val="20"/>
          <w:szCs w:val="20"/>
          <w:lang w:val="de-AT"/>
        </w:rPr>
        <w:t xml:space="preserve">unter: </w:t>
      </w:r>
      <w:hyperlink r:id="rId14" w:history="1">
        <w:r w:rsidR="00D758DF" w:rsidRPr="00440124">
          <w:rPr>
            <w:rStyle w:val="Hyperlink"/>
            <w:rFonts w:asciiTheme="majorHAnsi" w:hAnsiTheme="majorHAnsi" w:cstheme="majorHAnsi"/>
            <w:sz w:val="20"/>
            <w:szCs w:val="20"/>
            <w:lang w:val="de-AT"/>
          </w:rPr>
          <w:t>http://www.publichealth.at/portfolio-items/takeda-top-employer-2021/</w:t>
        </w:r>
      </w:hyperlink>
    </w:p>
    <w:p w14:paraId="1EB2F5CB" w14:textId="77777777" w:rsidR="007F78D8" w:rsidRPr="00472B47" w:rsidRDefault="007F78D8" w:rsidP="0091443A">
      <w:pPr>
        <w:spacing w:line="240" w:lineRule="auto"/>
        <w:jc w:val="both"/>
        <w:rPr>
          <w:rFonts w:asciiTheme="majorHAnsi" w:hAnsiTheme="majorHAnsi" w:cstheme="majorHAnsi"/>
          <w:sz w:val="20"/>
          <w:szCs w:val="20"/>
          <w:lang w:val="de-AT"/>
        </w:rPr>
      </w:pPr>
    </w:p>
    <w:p w14:paraId="0954F866" w14:textId="77777777" w:rsidR="00CD327D" w:rsidRPr="00472B47" w:rsidRDefault="00CD327D" w:rsidP="00CD327D">
      <w:pPr>
        <w:spacing w:line="240" w:lineRule="auto"/>
        <w:jc w:val="both"/>
        <w:rPr>
          <w:rFonts w:asciiTheme="majorHAnsi" w:hAnsiTheme="majorHAnsi" w:cstheme="majorHAnsi"/>
          <w:b/>
          <w:bCs/>
          <w:sz w:val="20"/>
          <w:szCs w:val="20"/>
          <w:lang w:val="de-AT"/>
        </w:rPr>
      </w:pPr>
      <w:r w:rsidRPr="00472B47">
        <w:rPr>
          <w:rFonts w:asciiTheme="majorHAnsi" w:hAnsiTheme="majorHAnsi" w:cstheme="majorHAnsi"/>
          <w:b/>
          <w:bCs/>
          <w:sz w:val="20"/>
          <w:szCs w:val="20"/>
          <w:lang w:val="de-AT"/>
        </w:rPr>
        <w:t>Rückfragehinweis:</w:t>
      </w:r>
    </w:p>
    <w:p w14:paraId="4615317C" w14:textId="77777777" w:rsidR="00CD327D" w:rsidRPr="00472B47" w:rsidRDefault="00CD327D" w:rsidP="00CD327D">
      <w:pPr>
        <w:spacing w:line="240" w:lineRule="auto"/>
        <w:jc w:val="both"/>
        <w:rPr>
          <w:rFonts w:asciiTheme="majorHAnsi" w:hAnsiTheme="majorHAnsi" w:cstheme="majorHAnsi"/>
          <w:sz w:val="20"/>
          <w:szCs w:val="20"/>
          <w:lang w:val="de-AT"/>
        </w:rPr>
        <w:sectPr w:rsidR="00CD327D" w:rsidRPr="00472B47" w:rsidSect="00CD327D">
          <w:footerReference w:type="default" r:id="rId15"/>
          <w:headerReference w:type="first" r:id="rId16"/>
          <w:pgSz w:w="11900" w:h="16840" w:code="9"/>
          <w:pgMar w:top="1701" w:right="1418" w:bottom="1134" w:left="1418" w:header="567" w:footer="210" w:gutter="0"/>
          <w:cols w:space="708"/>
          <w:titlePg/>
          <w:docGrid w:linePitch="286"/>
        </w:sectPr>
      </w:pPr>
    </w:p>
    <w:p w14:paraId="330C70DF" w14:textId="07429E1A"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Takeda</w:t>
      </w:r>
    </w:p>
    <w:p w14:paraId="7F52EE67" w14:textId="1C255717" w:rsidR="00CD327D" w:rsidRPr="00472B47" w:rsidRDefault="00E6694E"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Astrid Kindler, MA</w:t>
      </w:r>
    </w:p>
    <w:p w14:paraId="2B90EBFE" w14:textId="77777777"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Tel: 01/20 100-0</w:t>
      </w:r>
    </w:p>
    <w:p w14:paraId="71BA2B70" w14:textId="61EBC81D"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 xml:space="preserve">E-Mail: </w:t>
      </w:r>
      <w:hyperlink r:id="rId17" w:history="1">
        <w:r w:rsidR="00E6694E" w:rsidRPr="00472B47">
          <w:rPr>
            <w:rStyle w:val="Hyperlink"/>
            <w:rFonts w:asciiTheme="majorHAnsi" w:hAnsiTheme="majorHAnsi" w:cstheme="majorHAnsi"/>
            <w:sz w:val="20"/>
            <w:szCs w:val="20"/>
            <w:lang w:val="de-AT"/>
          </w:rPr>
          <w:t>astrid.kindler@takeda.com</w:t>
        </w:r>
      </w:hyperlink>
    </w:p>
    <w:p w14:paraId="254EC56B" w14:textId="78CF4972" w:rsidR="00CD327D" w:rsidRPr="00472B47" w:rsidRDefault="00595668" w:rsidP="00CD327D">
      <w:pPr>
        <w:spacing w:line="240" w:lineRule="auto"/>
        <w:jc w:val="both"/>
        <w:rPr>
          <w:rFonts w:asciiTheme="majorHAnsi" w:hAnsiTheme="majorHAnsi" w:cstheme="majorHAnsi"/>
          <w:sz w:val="20"/>
          <w:szCs w:val="20"/>
          <w:lang w:val="de-AT"/>
        </w:rPr>
      </w:pPr>
      <w:hyperlink r:id="rId18" w:history="1">
        <w:r w:rsidR="0091443A" w:rsidRPr="00472B47">
          <w:rPr>
            <w:rStyle w:val="Hyperlink"/>
            <w:rFonts w:asciiTheme="majorHAnsi" w:hAnsiTheme="majorHAnsi" w:cstheme="majorHAnsi"/>
            <w:sz w:val="20"/>
            <w:szCs w:val="20"/>
            <w:lang w:val="de-AT"/>
          </w:rPr>
          <w:t>www.takeda.at</w:t>
        </w:r>
      </w:hyperlink>
    </w:p>
    <w:p w14:paraId="31C99118" w14:textId="77777777"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Journalistenservice / Agentur:</w:t>
      </w:r>
    </w:p>
    <w:p w14:paraId="1CD0009D" w14:textId="77777777" w:rsidR="00CD327D" w:rsidRPr="006145F3" w:rsidRDefault="00CD327D" w:rsidP="00CD327D">
      <w:pPr>
        <w:spacing w:line="240" w:lineRule="auto"/>
        <w:jc w:val="both"/>
        <w:rPr>
          <w:rFonts w:asciiTheme="majorHAnsi" w:hAnsiTheme="majorHAnsi" w:cstheme="majorHAnsi"/>
          <w:sz w:val="20"/>
          <w:szCs w:val="20"/>
          <w:lang w:val="en-GB"/>
        </w:rPr>
      </w:pPr>
      <w:r w:rsidRPr="006145F3">
        <w:rPr>
          <w:rFonts w:asciiTheme="majorHAnsi" w:hAnsiTheme="majorHAnsi" w:cstheme="majorHAnsi"/>
          <w:sz w:val="20"/>
          <w:szCs w:val="20"/>
          <w:lang w:val="en-GB"/>
        </w:rPr>
        <w:t>Public Health PR</w:t>
      </w:r>
    </w:p>
    <w:p w14:paraId="72B45808" w14:textId="77777777" w:rsidR="00CD327D" w:rsidRPr="006145F3" w:rsidRDefault="00CD327D" w:rsidP="00CD327D">
      <w:pPr>
        <w:spacing w:line="240" w:lineRule="auto"/>
        <w:jc w:val="both"/>
        <w:rPr>
          <w:rFonts w:asciiTheme="majorHAnsi" w:hAnsiTheme="majorHAnsi" w:cstheme="majorHAnsi"/>
          <w:sz w:val="20"/>
          <w:szCs w:val="20"/>
          <w:lang w:val="en-GB"/>
        </w:rPr>
      </w:pPr>
      <w:r w:rsidRPr="006145F3">
        <w:rPr>
          <w:rFonts w:asciiTheme="majorHAnsi" w:hAnsiTheme="majorHAnsi" w:cstheme="majorHAnsi"/>
          <w:sz w:val="20"/>
          <w:szCs w:val="20"/>
          <w:lang w:val="en-GB"/>
        </w:rPr>
        <w:t>Michael Leitner</w:t>
      </w:r>
    </w:p>
    <w:p w14:paraId="0BA21250" w14:textId="77777777" w:rsidR="00CD327D" w:rsidRPr="006145F3" w:rsidRDefault="00CD327D" w:rsidP="00CD327D">
      <w:pPr>
        <w:spacing w:line="240" w:lineRule="auto"/>
        <w:jc w:val="both"/>
        <w:rPr>
          <w:rFonts w:asciiTheme="majorHAnsi" w:hAnsiTheme="majorHAnsi" w:cstheme="majorHAnsi"/>
          <w:sz w:val="20"/>
          <w:szCs w:val="20"/>
          <w:lang w:val="en-GB"/>
        </w:rPr>
      </w:pPr>
      <w:r w:rsidRPr="006145F3">
        <w:rPr>
          <w:rFonts w:asciiTheme="majorHAnsi" w:hAnsiTheme="majorHAnsi" w:cstheme="majorHAnsi"/>
          <w:sz w:val="20"/>
          <w:szCs w:val="20"/>
          <w:lang w:val="en-GB"/>
        </w:rPr>
        <w:t>Tel.: 01/60 20 530-92</w:t>
      </w:r>
    </w:p>
    <w:p w14:paraId="39B1477E" w14:textId="24F16E9A" w:rsidR="00F20BB6"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 xml:space="preserve">E-Mail: </w:t>
      </w:r>
      <w:hyperlink r:id="rId19" w:history="1">
        <w:r w:rsidR="00F20BB6" w:rsidRPr="00472B47">
          <w:rPr>
            <w:rStyle w:val="Hyperlink"/>
            <w:rFonts w:asciiTheme="majorHAnsi" w:hAnsiTheme="majorHAnsi" w:cstheme="majorHAnsi"/>
            <w:sz w:val="20"/>
            <w:szCs w:val="20"/>
            <w:lang w:val="de-AT"/>
          </w:rPr>
          <w:t>michael.leitner@publichealth.at</w:t>
        </w:r>
      </w:hyperlink>
    </w:p>
    <w:p w14:paraId="5AF652A7" w14:textId="77777777" w:rsidR="00CD327D" w:rsidRPr="00472B47" w:rsidRDefault="00CD327D" w:rsidP="000B5DE1">
      <w:pPr>
        <w:spacing w:line="240" w:lineRule="auto"/>
        <w:jc w:val="both"/>
        <w:rPr>
          <w:rFonts w:asciiTheme="majorHAnsi" w:hAnsiTheme="majorHAnsi" w:cstheme="majorHAnsi"/>
          <w:sz w:val="20"/>
          <w:szCs w:val="20"/>
          <w:lang w:val="de-AT"/>
        </w:rPr>
        <w:sectPr w:rsidR="00CD327D" w:rsidRPr="00472B47" w:rsidSect="00CD327D">
          <w:type w:val="continuous"/>
          <w:pgSz w:w="11900" w:h="16840" w:code="9"/>
          <w:pgMar w:top="1701" w:right="1418" w:bottom="1134" w:left="1418" w:header="567" w:footer="210" w:gutter="0"/>
          <w:cols w:num="2" w:space="708"/>
        </w:sectPr>
      </w:pPr>
    </w:p>
    <w:p w14:paraId="43C58762" w14:textId="36183D59" w:rsidR="00DA5268" w:rsidRPr="00472B47" w:rsidRDefault="00DA5268" w:rsidP="000B5DE1">
      <w:pPr>
        <w:spacing w:line="240" w:lineRule="auto"/>
        <w:jc w:val="both"/>
        <w:rPr>
          <w:rFonts w:asciiTheme="majorHAnsi" w:hAnsiTheme="majorHAnsi" w:cstheme="majorHAnsi"/>
          <w:sz w:val="20"/>
          <w:szCs w:val="20"/>
          <w:lang w:val="de-AT"/>
        </w:rPr>
      </w:pPr>
    </w:p>
    <w:sectPr w:rsidR="00DA5268" w:rsidRPr="00472B47" w:rsidSect="00CD327D">
      <w:type w:val="continuous"/>
      <w:pgSz w:w="11900" w:h="16840" w:code="9"/>
      <w:pgMar w:top="1701" w:right="1418" w:bottom="1134" w:left="1418" w:header="567" w:footer="2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9B2C6" w14:textId="77777777" w:rsidR="00595668" w:rsidRDefault="00595668" w:rsidP="0092758E">
      <w:pPr>
        <w:spacing w:line="240" w:lineRule="auto"/>
      </w:pPr>
      <w:r>
        <w:separator/>
      </w:r>
    </w:p>
  </w:endnote>
  <w:endnote w:type="continuationSeparator" w:id="0">
    <w:p w14:paraId="5435131B" w14:textId="77777777" w:rsidR="00595668" w:rsidRDefault="00595668" w:rsidP="00927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395305"/>
      <w:docPartObj>
        <w:docPartGallery w:val="Page Numbers (Top of Page)"/>
        <w:docPartUnique/>
      </w:docPartObj>
    </w:sdtPr>
    <w:sdtEndPr>
      <w:rPr>
        <w:rFonts w:ascii="Calibri" w:hAnsi="Calibri"/>
        <w:sz w:val="18"/>
      </w:rPr>
    </w:sdtEndPr>
    <w:sdtContent>
      <w:p w14:paraId="21938316" w14:textId="77777777" w:rsidR="009F1EF9" w:rsidRPr="0014699A" w:rsidRDefault="00BF37D0" w:rsidP="00BF37D0">
        <w:pPr>
          <w:pStyle w:val="MinutesFooter"/>
          <w:tabs>
            <w:tab w:val="center" w:pos="4820"/>
          </w:tabs>
          <w:jc w:val="center"/>
          <w:rPr>
            <w:rFonts w:ascii="Calibri" w:hAnsi="Calibri"/>
            <w:sz w:val="18"/>
          </w:rPr>
        </w:pPr>
        <w:r>
          <w:rPr>
            <w:rFonts w:ascii="Calibri" w:hAnsi="Calibri"/>
            <w:sz w:val="18"/>
          </w:rPr>
          <w:t xml:space="preserve">Seit </w:t>
        </w:r>
        <w:r w:rsidR="009F1EF9" w:rsidRPr="0014699A">
          <w:rPr>
            <w:rFonts w:ascii="Calibri" w:hAnsi="Calibri"/>
            <w:sz w:val="18"/>
          </w:rPr>
          <w:fldChar w:fldCharType="begin"/>
        </w:r>
        <w:r w:rsidR="009F1EF9" w:rsidRPr="0014699A">
          <w:rPr>
            <w:rFonts w:ascii="Calibri" w:hAnsi="Calibri"/>
            <w:sz w:val="18"/>
          </w:rPr>
          <w:instrText xml:space="preserve"> PAGE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r w:rsidR="009F1EF9" w:rsidRPr="0014699A">
          <w:rPr>
            <w:rFonts w:ascii="Calibri" w:hAnsi="Calibri"/>
            <w:sz w:val="18"/>
          </w:rPr>
          <w:t xml:space="preserve"> </w:t>
        </w:r>
        <w:r>
          <w:rPr>
            <w:rFonts w:ascii="Calibri" w:hAnsi="Calibri"/>
            <w:sz w:val="18"/>
          </w:rPr>
          <w:t xml:space="preserve">von </w:t>
        </w:r>
        <w:r w:rsidR="009F1EF9" w:rsidRPr="0014699A">
          <w:rPr>
            <w:rFonts w:ascii="Calibri" w:hAnsi="Calibri"/>
            <w:sz w:val="18"/>
          </w:rPr>
          <w:fldChar w:fldCharType="begin"/>
        </w:r>
        <w:r w:rsidR="009F1EF9" w:rsidRPr="0014699A">
          <w:rPr>
            <w:rFonts w:ascii="Calibri" w:hAnsi="Calibri"/>
            <w:sz w:val="18"/>
          </w:rPr>
          <w:instrText xml:space="preserve"> NUMPAGES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p>
    </w:sdtContent>
  </w:sdt>
  <w:p w14:paraId="3318A8C0" w14:textId="77777777" w:rsidR="009F1EF9" w:rsidRDefault="009F1E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44096" w14:textId="77777777" w:rsidR="00595668" w:rsidRDefault="00595668" w:rsidP="0092758E">
      <w:pPr>
        <w:spacing w:line="240" w:lineRule="auto"/>
      </w:pPr>
      <w:r>
        <w:separator/>
      </w:r>
    </w:p>
  </w:footnote>
  <w:footnote w:type="continuationSeparator" w:id="0">
    <w:p w14:paraId="1067DF6E" w14:textId="77777777" w:rsidR="00595668" w:rsidRDefault="00595668" w:rsidP="00927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F5EBF" w14:textId="5A49682B" w:rsidR="00CD327D" w:rsidRPr="007C2247" w:rsidRDefault="00CD327D" w:rsidP="00CD327D">
    <w:pPr>
      <w:pStyle w:val="Kopfzeile"/>
    </w:pPr>
    <w:r w:rsidRPr="00533DBA">
      <w:rPr>
        <w:noProof/>
        <w:lang w:val="en-US"/>
      </w:rPr>
      <w:drawing>
        <wp:anchor distT="0" distB="0" distL="114300" distR="114300" simplePos="0" relativeHeight="251657216" behindDoc="0" locked="0" layoutInCell="1" allowOverlap="1" wp14:anchorId="2084B9F4" wp14:editId="4D2E1A94">
          <wp:simplePos x="0" y="0"/>
          <wp:positionH relativeFrom="column">
            <wp:posOffset>4340225</wp:posOffset>
          </wp:positionH>
          <wp:positionV relativeFrom="paragraph">
            <wp:posOffset>-195580</wp:posOffset>
          </wp:positionV>
          <wp:extent cx="1697355" cy="878205"/>
          <wp:effectExtent l="0" t="0" r="0" b="0"/>
          <wp:wrapNone/>
          <wp:docPr id="11" name="Bild 1" descr="Userdata:branders:Desktop:Take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data:branders:Desktop:Takeda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8782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8B2AB37" w14:textId="77777777" w:rsidR="00CD327D" w:rsidRPr="007C2247" w:rsidRDefault="00CD327D" w:rsidP="00CD327D">
    <w:pPr>
      <w:pStyle w:val="Kopfzeile"/>
    </w:pPr>
  </w:p>
  <w:p w14:paraId="695F310C" w14:textId="77777777" w:rsidR="00CD327D" w:rsidRPr="007C2247" w:rsidRDefault="00CD327D" w:rsidP="00CD327D">
    <w:pPr>
      <w:pStyle w:val="Kopfzeile"/>
    </w:pPr>
  </w:p>
  <w:p w14:paraId="58A69B14" w14:textId="77777777" w:rsidR="00470F95" w:rsidRDefault="00CD327D" w:rsidP="00470F95">
    <w:pPr>
      <w:pStyle w:val="Kopfzeile"/>
      <w:rPr>
        <w:b/>
        <w:sz w:val="32"/>
        <w:szCs w:val="32"/>
      </w:rPr>
    </w:pPr>
    <w:r w:rsidRPr="00570F46">
      <w:rPr>
        <w:rFonts w:eastAsiaTheme="minorHAnsi" w:cstheme="minorBidi"/>
        <w:noProof/>
        <w:color w:val="898989"/>
        <w:sz w:val="52"/>
        <w:lang w:val="en-US" w:eastAsia="en-US"/>
      </w:rPr>
      <mc:AlternateContent>
        <mc:Choice Requires="wps">
          <w:drawing>
            <wp:anchor distT="0" distB="0" distL="114300" distR="114300" simplePos="0" relativeHeight="251659264" behindDoc="0" locked="0" layoutInCell="1" allowOverlap="1" wp14:anchorId="5C992EDD" wp14:editId="7BA7C32D">
              <wp:simplePos x="0" y="0"/>
              <wp:positionH relativeFrom="column">
                <wp:posOffset>-376555</wp:posOffset>
              </wp:positionH>
              <wp:positionV relativeFrom="paragraph">
                <wp:posOffset>139065</wp:posOffset>
              </wp:positionV>
              <wp:extent cx="114300" cy="762000"/>
              <wp:effectExtent l="0" t="0" r="19050" b="19050"/>
              <wp:wrapNone/>
              <wp:docPr id="8" name="正方形/長方形 4"/>
              <wp:cNvGraphicFramePr/>
              <a:graphic xmlns:a="http://schemas.openxmlformats.org/drawingml/2006/main">
                <a:graphicData uri="http://schemas.microsoft.com/office/word/2010/wordprocessingShape">
                  <wps:wsp>
                    <wps:cNvSpPr/>
                    <wps:spPr>
                      <a:xfrm>
                        <a:off x="0" y="0"/>
                        <a:ext cx="114300" cy="762000"/>
                      </a:xfrm>
                      <a:prstGeom prst="rect">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4AA167" id="正方形/長方形 4" o:spid="_x0000_s1026" style="position:absolute;margin-left:-29.65pt;margin-top:10.95pt;width:9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" fillcolor="red" strokecolor="red"/>
          </w:pict>
        </mc:Fallback>
      </mc:AlternateContent>
    </w:r>
  </w:p>
  <w:p w14:paraId="1BFE13ED" w14:textId="227D2E94" w:rsidR="00AB70A3" w:rsidRDefault="007A076E" w:rsidP="00470F95">
    <w:pPr>
      <w:pStyle w:val="Kopfzeile"/>
    </w:pPr>
    <w:r>
      <w:t>Presseinformation</w:t>
    </w:r>
    <w:r w:rsidR="00AB70A3" w:rsidRPr="00E6694E">
      <w:t xml:space="preserve"> </w:t>
    </w:r>
  </w:p>
  <w:p w14:paraId="328FC82D" w14:textId="79483EEF" w:rsidR="00CD327D" w:rsidRPr="00470F95" w:rsidRDefault="007148EB" w:rsidP="00470F95">
    <w:pPr>
      <w:pStyle w:val="Kopfzeile"/>
      <w:rPr>
        <w:rFonts w:eastAsiaTheme="minorHAnsi" w:cstheme="minorBidi"/>
        <w:color w:val="898989"/>
        <w:sz w:val="52"/>
        <w:lang w:eastAsia="en-US"/>
      </w:rPr>
    </w:pPr>
    <w:r w:rsidRPr="007148EB">
      <w:rPr>
        <w:b/>
        <w:sz w:val="32"/>
        <w:szCs w:val="32"/>
      </w:rPr>
      <w:t xml:space="preserve">Takeda Österreich ist Top </w:t>
    </w:r>
    <w:proofErr w:type="spellStart"/>
    <w:r w:rsidRPr="007148EB">
      <w:rPr>
        <w:b/>
        <w:sz w:val="32"/>
        <w:szCs w:val="32"/>
      </w:rPr>
      <w:t>Employer</w:t>
    </w:r>
    <w:proofErr w:type="spellEnd"/>
    <w:r w:rsidRPr="007148EB">
      <w:rPr>
        <w:b/>
        <w:sz w:val="32"/>
        <w:szCs w:val="32"/>
      </w:rPr>
      <w:t xml:space="preserve"> 2021</w:t>
    </w:r>
  </w:p>
  <w:p w14:paraId="057CCE3C" w14:textId="2909F9FC" w:rsidR="00D2175D" w:rsidRDefault="007148EB" w:rsidP="00CD327D">
    <w:pPr>
      <w:pStyle w:val="Kopfzeile"/>
      <w:rPr>
        <w:b/>
        <w:bCs/>
        <w:sz w:val="22"/>
        <w:szCs w:val="22"/>
      </w:rPr>
    </w:pPr>
    <w:r w:rsidRPr="007148EB">
      <w:rPr>
        <w:b/>
        <w:bCs/>
        <w:sz w:val="22"/>
        <w:szCs w:val="22"/>
      </w:rPr>
      <w:t>Weltweit wurden 3</w:t>
    </w:r>
    <w:r w:rsidR="00E0196A">
      <w:rPr>
        <w:b/>
        <w:bCs/>
        <w:sz w:val="22"/>
        <w:szCs w:val="22"/>
      </w:rPr>
      <w:t>8</w:t>
    </w:r>
    <w:r w:rsidRPr="007148EB">
      <w:rPr>
        <w:b/>
        <w:bCs/>
        <w:sz w:val="22"/>
        <w:szCs w:val="22"/>
      </w:rPr>
      <w:t xml:space="preserve"> Standorte des biopharmazeutischen Unternehmens ausgezeichnet</w:t>
    </w:r>
  </w:p>
  <w:p w14:paraId="0D9B1A69" w14:textId="77777777" w:rsidR="00EA619C" w:rsidRDefault="00EA619C" w:rsidP="00CD32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1188"/>
    <w:multiLevelType w:val="hybridMultilevel"/>
    <w:tmpl w:val="8D7A01FC"/>
    <w:lvl w:ilvl="0" w:tplc="9E9419DC">
      <w:start w:val="3"/>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FF322E"/>
    <w:multiLevelType w:val="hybridMultilevel"/>
    <w:tmpl w:val="88DCEB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BD52F2"/>
    <w:multiLevelType w:val="hybridMultilevel"/>
    <w:tmpl w:val="B810E22C"/>
    <w:lvl w:ilvl="0" w:tplc="F82E8498">
      <w:start w:val="1"/>
      <w:numFmt w:val="bullet"/>
      <w:pStyle w:val="Agenda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54D50"/>
    <w:multiLevelType w:val="hybridMultilevel"/>
    <w:tmpl w:val="835AB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E704ABE"/>
    <w:multiLevelType w:val="hybridMultilevel"/>
    <w:tmpl w:val="577EF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2A578F"/>
    <w:multiLevelType w:val="hybridMultilevel"/>
    <w:tmpl w:val="7C8C7B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C1A50E5"/>
    <w:multiLevelType w:val="hybridMultilevel"/>
    <w:tmpl w:val="47BEB9B2"/>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7" w15:restartNumberingAfterBreak="0">
    <w:nsid w:val="6764345A"/>
    <w:multiLevelType w:val="hybridMultilevel"/>
    <w:tmpl w:val="27624064"/>
    <w:lvl w:ilvl="0" w:tplc="FC72306C">
      <w:start w:val="1"/>
      <w:numFmt w:val="bullet"/>
      <w:pStyle w:val="MinutesList"/>
      <w:lvlText w:val="–"/>
      <w:lvlJc w:val="left"/>
      <w:pPr>
        <w:ind w:left="72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712FA"/>
    <w:multiLevelType w:val="hybridMultilevel"/>
    <w:tmpl w:val="1BC83284"/>
    <w:lvl w:ilvl="0" w:tplc="B4FCCA08">
      <w:start w:val="1"/>
      <w:numFmt w:val="bullet"/>
      <w:lvlText w:val="–"/>
      <w:lvlJc w:val="left"/>
      <w:pPr>
        <w:ind w:left="36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1"/>
  </w:num>
  <w:num w:numId="6">
    <w:abstractNumId w:val="3"/>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embedSystemFonts/>
  <w:bordersDoNotSurroundHeader/>
  <w:bordersDoNotSurroundFooter/>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F8"/>
    <w:rsid w:val="000062F8"/>
    <w:rsid w:val="000214EE"/>
    <w:rsid w:val="00026107"/>
    <w:rsid w:val="000267D0"/>
    <w:rsid w:val="00036AAE"/>
    <w:rsid w:val="00040189"/>
    <w:rsid w:val="00042088"/>
    <w:rsid w:val="00043BA8"/>
    <w:rsid w:val="0006377F"/>
    <w:rsid w:val="00064D94"/>
    <w:rsid w:val="000727AB"/>
    <w:rsid w:val="00074F92"/>
    <w:rsid w:val="000B3115"/>
    <w:rsid w:val="000B5DE1"/>
    <w:rsid w:val="000C3504"/>
    <w:rsid w:val="000C7E9D"/>
    <w:rsid w:val="000E052D"/>
    <w:rsid w:val="000F628E"/>
    <w:rsid w:val="000F6F6D"/>
    <w:rsid w:val="00114607"/>
    <w:rsid w:val="0011644A"/>
    <w:rsid w:val="001246D0"/>
    <w:rsid w:val="0012562D"/>
    <w:rsid w:val="00132782"/>
    <w:rsid w:val="0014699A"/>
    <w:rsid w:val="00147D7C"/>
    <w:rsid w:val="00152B28"/>
    <w:rsid w:val="001634F3"/>
    <w:rsid w:val="00164298"/>
    <w:rsid w:val="001701E1"/>
    <w:rsid w:val="00185B3B"/>
    <w:rsid w:val="001966C0"/>
    <w:rsid w:val="00196971"/>
    <w:rsid w:val="001A24A7"/>
    <w:rsid w:val="001C2BC2"/>
    <w:rsid w:val="001C538E"/>
    <w:rsid w:val="001D093C"/>
    <w:rsid w:val="001E74BA"/>
    <w:rsid w:val="001F41D1"/>
    <w:rsid w:val="00217A55"/>
    <w:rsid w:val="002337F8"/>
    <w:rsid w:val="0025044F"/>
    <w:rsid w:val="0025201D"/>
    <w:rsid w:val="00253C92"/>
    <w:rsid w:val="00274318"/>
    <w:rsid w:val="0027441D"/>
    <w:rsid w:val="002874CE"/>
    <w:rsid w:val="002913BB"/>
    <w:rsid w:val="002B16CF"/>
    <w:rsid w:val="002B3427"/>
    <w:rsid w:val="002C4ADC"/>
    <w:rsid w:val="002D07C8"/>
    <w:rsid w:val="002D34A6"/>
    <w:rsid w:val="002D4EB6"/>
    <w:rsid w:val="002E4B49"/>
    <w:rsid w:val="002F348F"/>
    <w:rsid w:val="002F37C4"/>
    <w:rsid w:val="0031098E"/>
    <w:rsid w:val="003135C5"/>
    <w:rsid w:val="00322978"/>
    <w:rsid w:val="00322AB6"/>
    <w:rsid w:val="00322F93"/>
    <w:rsid w:val="00325F13"/>
    <w:rsid w:val="00332FB7"/>
    <w:rsid w:val="003404E8"/>
    <w:rsid w:val="00342B8F"/>
    <w:rsid w:val="003562BE"/>
    <w:rsid w:val="00372165"/>
    <w:rsid w:val="00386784"/>
    <w:rsid w:val="003A49E9"/>
    <w:rsid w:val="003C541A"/>
    <w:rsid w:val="003D5BB7"/>
    <w:rsid w:val="003D78AF"/>
    <w:rsid w:val="003E582C"/>
    <w:rsid w:val="003F737A"/>
    <w:rsid w:val="0040130E"/>
    <w:rsid w:val="00401FDB"/>
    <w:rsid w:val="00406CDC"/>
    <w:rsid w:val="004074A2"/>
    <w:rsid w:val="00410C94"/>
    <w:rsid w:val="00414A81"/>
    <w:rsid w:val="0043310C"/>
    <w:rsid w:val="004340B0"/>
    <w:rsid w:val="00437CE4"/>
    <w:rsid w:val="004461EF"/>
    <w:rsid w:val="00464058"/>
    <w:rsid w:val="0046435C"/>
    <w:rsid w:val="00467F22"/>
    <w:rsid w:val="00470F95"/>
    <w:rsid w:val="00472B47"/>
    <w:rsid w:val="00482287"/>
    <w:rsid w:val="00490829"/>
    <w:rsid w:val="00492901"/>
    <w:rsid w:val="004B40AA"/>
    <w:rsid w:val="004B60A4"/>
    <w:rsid w:val="004C6AC8"/>
    <w:rsid w:val="004D4281"/>
    <w:rsid w:val="004F0DBF"/>
    <w:rsid w:val="0051085C"/>
    <w:rsid w:val="00513C14"/>
    <w:rsid w:val="00520146"/>
    <w:rsid w:val="00525E3A"/>
    <w:rsid w:val="00526390"/>
    <w:rsid w:val="00533DBA"/>
    <w:rsid w:val="00544307"/>
    <w:rsid w:val="00555FE1"/>
    <w:rsid w:val="00570F46"/>
    <w:rsid w:val="005724DD"/>
    <w:rsid w:val="00574C61"/>
    <w:rsid w:val="0058227B"/>
    <w:rsid w:val="00594B20"/>
    <w:rsid w:val="00595668"/>
    <w:rsid w:val="005A10A1"/>
    <w:rsid w:val="005A3997"/>
    <w:rsid w:val="005B3CB1"/>
    <w:rsid w:val="005C592C"/>
    <w:rsid w:val="005E593B"/>
    <w:rsid w:val="006058D5"/>
    <w:rsid w:val="00613B37"/>
    <w:rsid w:val="006145F3"/>
    <w:rsid w:val="00616931"/>
    <w:rsid w:val="0062071A"/>
    <w:rsid w:val="00634304"/>
    <w:rsid w:val="006609DF"/>
    <w:rsid w:val="006722D3"/>
    <w:rsid w:val="00677142"/>
    <w:rsid w:val="006771A2"/>
    <w:rsid w:val="00684FE0"/>
    <w:rsid w:val="0069085E"/>
    <w:rsid w:val="006925D6"/>
    <w:rsid w:val="006A2809"/>
    <w:rsid w:val="006B2EC4"/>
    <w:rsid w:val="006B47DE"/>
    <w:rsid w:val="006B61BE"/>
    <w:rsid w:val="006C426C"/>
    <w:rsid w:val="006E21CF"/>
    <w:rsid w:val="006F4848"/>
    <w:rsid w:val="007148EB"/>
    <w:rsid w:val="00717369"/>
    <w:rsid w:val="0072162A"/>
    <w:rsid w:val="007276F7"/>
    <w:rsid w:val="00737773"/>
    <w:rsid w:val="007549E1"/>
    <w:rsid w:val="0077259F"/>
    <w:rsid w:val="0077742E"/>
    <w:rsid w:val="007857DB"/>
    <w:rsid w:val="007914F2"/>
    <w:rsid w:val="00793C39"/>
    <w:rsid w:val="007A076E"/>
    <w:rsid w:val="007A2F9E"/>
    <w:rsid w:val="007A35FD"/>
    <w:rsid w:val="007B5435"/>
    <w:rsid w:val="007C2247"/>
    <w:rsid w:val="007C70F9"/>
    <w:rsid w:val="007F1A9C"/>
    <w:rsid w:val="007F4088"/>
    <w:rsid w:val="007F6478"/>
    <w:rsid w:val="007F6B45"/>
    <w:rsid w:val="007F78D8"/>
    <w:rsid w:val="00815904"/>
    <w:rsid w:val="00827F34"/>
    <w:rsid w:val="008550EF"/>
    <w:rsid w:val="00857876"/>
    <w:rsid w:val="00857B40"/>
    <w:rsid w:val="0086317E"/>
    <w:rsid w:val="0086649D"/>
    <w:rsid w:val="0088203E"/>
    <w:rsid w:val="00893DC4"/>
    <w:rsid w:val="008A74A0"/>
    <w:rsid w:val="008A7888"/>
    <w:rsid w:val="008C4BFA"/>
    <w:rsid w:val="008F5607"/>
    <w:rsid w:val="008F6CA9"/>
    <w:rsid w:val="00912624"/>
    <w:rsid w:val="00912C86"/>
    <w:rsid w:val="0091443A"/>
    <w:rsid w:val="0092758E"/>
    <w:rsid w:val="0093766F"/>
    <w:rsid w:val="00942D8B"/>
    <w:rsid w:val="009531BF"/>
    <w:rsid w:val="00963147"/>
    <w:rsid w:val="0097677F"/>
    <w:rsid w:val="00990C19"/>
    <w:rsid w:val="009948FC"/>
    <w:rsid w:val="00996911"/>
    <w:rsid w:val="009976DF"/>
    <w:rsid w:val="009A35F5"/>
    <w:rsid w:val="009A49CC"/>
    <w:rsid w:val="009A4D5E"/>
    <w:rsid w:val="009C3017"/>
    <w:rsid w:val="009E5874"/>
    <w:rsid w:val="009F1EF9"/>
    <w:rsid w:val="00A1288E"/>
    <w:rsid w:val="00A50840"/>
    <w:rsid w:val="00A73A2D"/>
    <w:rsid w:val="00A8085B"/>
    <w:rsid w:val="00A83903"/>
    <w:rsid w:val="00A9063F"/>
    <w:rsid w:val="00A9636B"/>
    <w:rsid w:val="00AA5671"/>
    <w:rsid w:val="00AB70A3"/>
    <w:rsid w:val="00AC7D75"/>
    <w:rsid w:val="00AD0536"/>
    <w:rsid w:val="00AE0C81"/>
    <w:rsid w:val="00AE1A8C"/>
    <w:rsid w:val="00AE31FA"/>
    <w:rsid w:val="00AF41B2"/>
    <w:rsid w:val="00AF796D"/>
    <w:rsid w:val="00B011CE"/>
    <w:rsid w:val="00B27E07"/>
    <w:rsid w:val="00B327D6"/>
    <w:rsid w:val="00B353AD"/>
    <w:rsid w:val="00B35B74"/>
    <w:rsid w:val="00B4143C"/>
    <w:rsid w:val="00B465E0"/>
    <w:rsid w:val="00B5270A"/>
    <w:rsid w:val="00B53AD6"/>
    <w:rsid w:val="00B70284"/>
    <w:rsid w:val="00B754FE"/>
    <w:rsid w:val="00BA3099"/>
    <w:rsid w:val="00BA7F3C"/>
    <w:rsid w:val="00BB24FD"/>
    <w:rsid w:val="00BB3B5A"/>
    <w:rsid w:val="00BB3D08"/>
    <w:rsid w:val="00BB652C"/>
    <w:rsid w:val="00BC314E"/>
    <w:rsid w:val="00BD1237"/>
    <w:rsid w:val="00BE2EC3"/>
    <w:rsid w:val="00BE6DF2"/>
    <w:rsid w:val="00BF37D0"/>
    <w:rsid w:val="00BF4624"/>
    <w:rsid w:val="00BF4971"/>
    <w:rsid w:val="00BF7370"/>
    <w:rsid w:val="00C0084C"/>
    <w:rsid w:val="00C13186"/>
    <w:rsid w:val="00C376A0"/>
    <w:rsid w:val="00C511AB"/>
    <w:rsid w:val="00C60F15"/>
    <w:rsid w:val="00C65DA9"/>
    <w:rsid w:val="00C73C82"/>
    <w:rsid w:val="00C805A3"/>
    <w:rsid w:val="00CA00B2"/>
    <w:rsid w:val="00CA2049"/>
    <w:rsid w:val="00CB0F64"/>
    <w:rsid w:val="00CB1D3B"/>
    <w:rsid w:val="00CB2969"/>
    <w:rsid w:val="00CB6612"/>
    <w:rsid w:val="00CC02C6"/>
    <w:rsid w:val="00CC2764"/>
    <w:rsid w:val="00CC34AA"/>
    <w:rsid w:val="00CD327D"/>
    <w:rsid w:val="00D059D2"/>
    <w:rsid w:val="00D17070"/>
    <w:rsid w:val="00D2175D"/>
    <w:rsid w:val="00D237CA"/>
    <w:rsid w:val="00D27C22"/>
    <w:rsid w:val="00D37CCC"/>
    <w:rsid w:val="00D53DDA"/>
    <w:rsid w:val="00D62E72"/>
    <w:rsid w:val="00D63C9C"/>
    <w:rsid w:val="00D644F9"/>
    <w:rsid w:val="00D758DF"/>
    <w:rsid w:val="00D830DF"/>
    <w:rsid w:val="00D87B1E"/>
    <w:rsid w:val="00D95BBD"/>
    <w:rsid w:val="00D96684"/>
    <w:rsid w:val="00DA1421"/>
    <w:rsid w:val="00DA4E2F"/>
    <w:rsid w:val="00DA5268"/>
    <w:rsid w:val="00DA7B1C"/>
    <w:rsid w:val="00DB62B0"/>
    <w:rsid w:val="00DD19D3"/>
    <w:rsid w:val="00DE05D5"/>
    <w:rsid w:val="00E0196A"/>
    <w:rsid w:val="00E025F7"/>
    <w:rsid w:val="00E110D7"/>
    <w:rsid w:val="00E14213"/>
    <w:rsid w:val="00E21B2F"/>
    <w:rsid w:val="00E228AA"/>
    <w:rsid w:val="00E47DB9"/>
    <w:rsid w:val="00E6694E"/>
    <w:rsid w:val="00E706DE"/>
    <w:rsid w:val="00E71E1F"/>
    <w:rsid w:val="00E97A73"/>
    <w:rsid w:val="00EA1DC5"/>
    <w:rsid w:val="00EA4267"/>
    <w:rsid w:val="00EA4575"/>
    <w:rsid w:val="00EA619C"/>
    <w:rsid w:val="00EA6825"/>
    <w:rsid w:val="00EC6D9D"/>
    <w:rsid w:val="00EE033F"/>
    <w:rsid w:val="00EF12E1"/>
    <w:rsid w:val="00EF2332"/>
    <w:rsid w:val="00EF5AA3"/>
    <w:rsid w:val="00F20BB6"/>
    <w:rsid w:val="00F513B4"/>
    <w:rsid w:val="00F7764C"/>
    <w:rsid w:val="00F801FA"/>
    <w:rsid w:val="00F82D0F"/>
    <w:rsid w:val="00F84F8F"/>
    <w:rsid w:val="00F87F2C"/>
    <w:rsid w:val="00F925FE"/>
    <w:rsid w:val="00F93816"/>
    <w:rsid w:val="00F97CDF"/>
    <w:rsid w:val="00FA09A9"/>
    <w:rsid w:val="00FC0036"/>
    <w:rsid w:val="00FC7690"/>
    <w:rsid w:val="00FD21F0"/>
    <w:rsid w:val="00FE1560"/>
    <w:rsid w:val="00FE4D20"/>
    <w:rsid w:val="00FE7D33"/>
    <w:rsid w:val="00FF44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2DD92385"/>
  <w14:defaultImageDpi w14:val="330"/>
  <w15:docId w15:val="{32EEB961-0D7B-444F-8BC3-5F6BBBE8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eiryo UI" w:hAnsi="Calibri" w:cs="Arial"/>
        <w:sz w:val="21"/>
        <w:szCs w:val="21"/>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58E"/>
    <w:pPr>
      <w:spacing w:line="240" w:lineRule="atLeast"/>
    </w:pPr>
  </w:style>
  <w:style w:type="paragraph" w:styleId="berschrift5">
    <w:name w:val="heading 5"/>
    <w:basedOn w:val="Standard"/>
    <w:link w:val="berschrift5Zchn"/>
    <w:uiPriority w:val="9"/>
    <w:qFormat/>
    <w:rsid w:val="00570F46"/>
    <w:pPr>
      <w:spacing w:before="100" w:beforeAutospacing="1" w:after="100" w:afterAutospacing="1" w:line="240" w:lineRule="auto"/>
      <w:outlineLvl w:val="4"/>
    </w:pPr>
    <w:rPr>
      <w:rFonts w:ascii="Times New Roman" w:eastAsia="Times New Roman" w:hAnsi="Times New Roman" w:cs="Times New Roman"/>
      <w:b/>
      <w:bCs/>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758E"/>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Details">
    <w:name w:val="Agenda_Details"/>
    <w:next w:val="Standard"/>
    <w:qFormat/>
    <w:rsid w:val="0092758E"/>
    <w:pPr>
      <w:tabs>
        <w:tab w:val="left" w:pos="1701"/>
      </w:tabs>
      <w:spacing w:line="260" w:lineRule="exact"/>
    </w:pPr>
    <w:rPr>
      <w:rFonts w:ascii="Arial" w:eastAsiaTheme="minorHAnsi" w:hAnsi="Arial" w:cstheme="minorBidi"/>
      <w:sz w:val="20"/>
      <w:lang w:val="en-GB" w:eastAsia="en-US"/>
    </w:rPr>
  </w:style>
  <w:style w:type="paragraph" w:customStyle="1" w:styleId="AgendaSubtitle">
    <w:name w:val="Agenda_Subtitle"/>
    <w:basedOn w:val="Standard"/>
    <w:qFormat/>
    <w:rsid w:val="0092758E"/>
    <w:pPr>
      <w:spacing w:line="240" w:lineRule="auto"/>
    </w:pPr>
    <w:rPr>
      <w:rFonts w:ascii="Arial" w:hAnsi="Arial"/>
      <w:color w:val="898989"/>
      <w:sz w:val="24"/>
    </w:rPr>
  </w:style>
  <w:style w:type="paragraph" w:customStyle="1" w:styleId="Space">
    <w:name w:val="Space"/>
    <w:qFormat/>
    <w:rsid w:val="0092758E"/>
    <w:pPr>
      <w:spacing w:after="200" w:line="276" w:lineRule="auto"/>
    </w:pPr>
    <w:rPr>
      <w:rFonts w:ascii="Arial" w:eastAsiaTheme="minorHAnsi" w:hAnsi="Arial" w:cstheme="minorBidi"/>
      <w:color w:val="898989"/>
      <w:sz w:val="28"/>
      <w:lang w:val="en-GB" w:eastAsia="en-US"/>
    </w:rPr>
  </w:style>
  <w:style w:type="paragraph" w:customStyle="1" w:styleId="AgendaList">
    <w:name w:val="Agenda_List"/>
    <w:qFormat/>
    <w:rsid w:val="0092758E"/>
    <w:pPr>
      <w:numPr>
        <w:numId w:val="2"/>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AgendaStandard">
    <w:name w:val="Agenda_Standard"/>
    <w:qFormat/>
    <w:rsid w:val="0092758E"/>
    <w:pPr>
      <w:spacing w:line="240" w:lineRule="exact"/>
    </w:pPr>
    <w:rPr>
      <w:rFonts w:ascii="Arial" w:eastAsiaTheme="minorHAnsi" w:hAnsi="Arial"/>
      <w:noProof/>
      <w:sz w:val="20"/>
      <w:lang w:val="en-US" w:eastAsia="en-US"/>
    </w:rPr>
  </w:style>
  <w:style w:type="paragraph" w:styleId="Kopfzeile">
    <w:name w:val="header"/>
    <w:basedOn w:val="Standard"/>
    <w:link w:val="KopfzeileZchn"/>
    <w:uiPriority w:val="99"/>
    <w:unhideWhenUsed/>
    <w:rsid w:val="0092758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758E"/>
    <w:rPr>
      <w:rFonts w:ascii="Times New Roman" w:eastAsiaTheme="minorHAnsi" w:hAnsi="Times New Roman" w:cstheme="minorBidi"/>
      <w:lang w:val="en-GB" w:eastAsia="en-US"/>
    </w:rPr>
  </w:style>
  <w:style w:type="paragraph" w:styleId="Fuzeile">
    <w:name w:val="footer"/>
    <w:basedOn w:val="Standard"/>
    <w:link w:val="FuzeileZchn"/>
    <w:uiPriority w:val="99"/>
    <w:unhideWhenUsed/>
    <w:rsid w:val="0092758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758E"/>
    <w:rPr>
      <w:rFonts w:ascii="Times New Roman" w:eastAsiaTheme="minorHAnsi" w:hAnsi="Times New Roman" w:cstheme="minorBidi"/>
      <w:lang w:val="en-GB" w:eastAsia="en-US"/>
    </w:rPr>
  </w:style>
  <w:style w:type="paragraph" w:styleId="Sprechblasentext">
    <w:name w:val="Balloon Text"/>
    <w:basedOn w:val="Standard"/>
    <w:link w:val="SprechblasentextZchn"/>
    <w:uiPriority w:val="99"/>
    <w:semiHidden/>
    <w:unhideWhenUsed/>
    <w:rsid w:val="0092758E"/>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2758E"/>
    <w:rPr>
      <w:rFonts w:ascii="Lucida Grande" w:eastAsiaTheme="minorHAnsi" w:hAnsi="Lucida Grande" w:cs="Lucida Grande"/>
      <w:sz w:val="18"/>
      <w:szCs w:val="18"/>
      <w:lang w:val="en-GB" w:eastAsia="en-US"/>
    </w:rPr>
  </w:style>
  <w:style w:type="paragraph" w:customStyle="1" w:styleId="AgendaMainTitle">
    <w:name w:val="Agenda_Main Title"/>
    <w:qFormat/>
    <w:rsid w:val="00A50840"/>
    <w:pPr>
      <w:spacing w:after="200" w:line="276" w:lineRule="auto"/>
    </w:pPr>
    <w:rPr>
      <w:rFonts w:ascii="Arial" w:eastAsiaTheme="minorHAnsi" w:hAnsi="Arial" w:cstheme="minorBidi"/>
      <w:color w:val="898989"/>
      <w:sz w:val="52"/>
      <w:lang w:val="en-GB" w:eastAsia="en-US"/>
    </w:rPr>
  </w:style>
  <w:style w:type="paragraph" w:customStyle="1" w:styleId="MinutesFooter">
    <w:name w:val="Minutes_Footer"/>
    <w:basedOn w:val="Standard"/>
    <w:qFormat/>
    <w:rsid w:val="00A50840"/>
    <w:pPr>
      <w:spacing w:after="200" w:line="276" w:lineRule="auto"/>
      <w:ind w:right="-569"/>
      <w:jc w:val="right"/>
    </w:pPr>
    <w:rPr>
      <w:rFonts w:ascii="Arial" w:hAnsi="Arial"/>
      <w:sz w:val="16"/>
    </w:rPr>
  </w:style>
  <w:style w:type="paragraph" w:customStyle="1" w:styleId="MinutesDetails">
    <w:name w:val="Minutes_Details"/>
    <w:next w:val="Space"/>
    <w:qFormat/>
    <w:rsid w:val="00D95BBD"/>
    <w:pPr>
      <w:tabs>
        <w:tab w:val="left" w:pos="2552"/>
      </w:tabs>
      <w:spacing w:line="260" w:lineRule="exact"/>
    </w:pPr>
    <w:rPr>
      <w:rFonts w:ascii="Arial" w:eastAsiaTheme="minorHAnsi" w:hAnsi="Arial" w:cstheme="minorBidi"/>
      <w:sz w:val="20"/>
      <w:lang w:val="en-GB" w:eastAsia="en-US"/>
    </w:rPr>
  </w:style>
  <w:style w:type="paragraph" w:customStyle="1" w:styleId="MinutesSubtitle">
    <w:name w:val="Minutes_Subtitle"/>
    <w:basedOn w:val="Standard"/>
    <w:qFormat/>
    <w:rsid w:val="00D95BBD"/>
    <w:pPr>
      <w:spacing w:line="240" w:lineRule="auto"/>
    </w:pPr>
    <w:rPr>
      <w:rFonts w:ascii="Arial" w:hAnsi="Arial"/>
      <w:color w:val="898989"/>
      <w:sz w:val="24"/>
    </w:rPr>
  </w:style>
  <w:style w:type="paragraph" w:customStyle="1" w:styleId="MinutesList">
    <w:name w:val="Minutes_List"/>
    <w:qFormat/>
    <w:rsid w:val="00D95BBD"/>
    <w:pPr>
      <w:numPr>
        <w:numId w:val="3"/>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MinutesStandard">
    <w:name w:val="Minutes_Standard"/>
    <w:qFormat/>
    <w:rsid w:val="00D95BBD"/>
    <w:pPr>
      <w:spacing w:line="240" w:lineRule="exact"/>
    </w:pPr>
    <w:rPr>
      <w:rFonts w:ascii="Arial" w:eastAsiaTheme="minorHAnsi" w:hAnsi="Arial"/>
      <w:noProof/>
      <w:sz w:val="20"/>
      <w:lang w:val="en-US" w:eastAsia="en-US"/>
    </w:rPr>
  </w:style>
  <w:style w:type="character" w:customStyle="1" w:styleId="berschrift5Zchn">
    <w:name w:val="Überschrift 5 Zchn"/>
    <w:basedOn w:val="Absatz-Standardschriftart"/>
    <w:link w:val="berschrift5"/>
    <w:uiPriority w:val="9"/>
    <w:rsid w:val="00570F46"/>
    <w:rPr>
      <w:rFonts w:ascii="Times New Roman" w:eastAsia="Times New Roman" w:hAnsi="Times New Roman" w:cs="Times New Roman"/>
      <w:b/>
      <w:bCs/>
      <w:sz w:val="20"/>
      <w:szCs w:val="20"/>
      <w:lang w:val="en-US" w:eastAsia="en-US"/>
    </w:rPr>
  </w:style>
  <w:style w:type="paragraph" w:styleId="Listenabsatz">
    <w:name w:val="List Paragraph"/>
    <w:basedOn w:val="Standard"/>
    <w:uiPriority w:val="34"/>
    <w:qFormat/>
    <w:rsid w:val="00570F46"/>
    <w:pPr>
      <w:autoSpaceDN w:val="0"/>
      <w:spacing w:line="254" w:lineRule="auto"/>
      <w:ind w:left="720"/>
      <w:contextualSpacing/>
      <w:textAlignment w:val="baseline"/>
    </w:pPr>
    <w:rPr>
      <w:rFonts w:ascii="Times New Roman" w:eastAsiaTheme="minorHAnsi" w:hAnsi="Times New Roman" w:cstheme="minorBidi"/>
      <w:sz w:val="24"/>
      <w:szCs w:val="22"/>
      <w:lang w:val="de-AT" w:eastAsia="en-US"/>
    </w:rPr>
  </w:style>
  <w:style w:type="character" w:styleId="Hyperlink">
    <w:name w:val="Hyperlink"/>
    <w:basedOn w:val="Absatz-Standardschriftart"/>
    <w:uiPriority w:val="99"/>
    <w:unhideWhenUsed/>
    <w:rsid w:val="00570F46"/>
    <w:rPr>
      <w:color w:val="0000FF" w:themeColor="hyperlink"/>
      <w:u w:val="single"/>
    </w:rPr>
  </w:style>
  <w:style w:type="paragraph" w:styleId="StandardWeb">
    <w:name w:val="Normal (Web)"/>
    <w:basedOn w:val="Standard"/>
    <w:uiPriority w:val="99"/>
    <w:unhideWhenUsed/>
    <w:rsid w:val="00570F4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mplatecontent">
    <w:name w:val="_template_content"/>
    <w:basedOn w:val="Standard"/>
    <w:qFormat/>
    <w:rsid w:val="000B5DE1"/>
    <w:pPr>
      <w:tabs>
        <w:tab w:val="left" w:pos="567"/>
      </w:tabs>
      <w:spacing w:line="240" w:lineRule="exact"/>
    </w:pPr>
    <w:rPr>
      <w:rFonts w:eastAsiaTheme="minorEastAsia"/>
      <w:sz w:val="18"/>
      <w:szCs w:val="18"/>
    </w:rPr>
  </w:style>
  <w:style w:type="character" w:styleId="Kommentarzeichen">
    <w:name w:val="annotation reference"/>
    <w:basedOn w:val="Absatz-Standardschriftart"/>
    <w:uiPriority w:val="99"/>
    <w:semiHidden/>
    <w:unhideWhenUsed/>
    <w:rsid w:val="000B5DE1"/>
    <w:rPr>
      <w:sz w:val="16"/>
      <w:szCs w:val="16"/>
    </w:rPr>
  </w:style>
  <w:style w:type="paragraph" w:styleId="Kommentartext">
    <w:name w:val="annotation text"/>
    <w:basedOn w:val="Standard"/>
    <w:link w:val="KommentartextZchn"/>
    <w:uiPriority w:val="99"/>
    <w:unhideWhenUsed/>
    <w:rsid w:val="000B5DE1"/>
    <w:pPr>
      <w:autoSpaceDN w:val="0"/>
      <w:spacing w:line="240" w:lineRule="auto"/>
      <w:textAlignment w:val="baseline"/>
    </w:pPr>
    <w:rPr>
      <w:rFonts w:ascii="Times New Roman" w:eastAsiaTheme="minorHAnsi" w:hAnsi="Times New Roman" w:cstheme="minorBidi"/>
      <w:sz w:val="20"/>
      <w:szCs w:val="20"/>
      <w:lang w:val="de-AT" w:eastAsia="en-US"/>
    </w:rPr>
  </w:style>
  <w:style w:type="character" w:customStyle="1" w:styleId="KommentartextZchn">
    <w:name w:val="Kommentartext Zchn"/>
    <w:basedOn w:val="Absatz-Standardschriftart"/>
    <w:link w:val="Kommentartext"/>
    <w:uiPriority w:val="99"/>
    <w:rsid w:val="000B5DE1"/>
    <w:rPr>
      <w:rFonts w:ascii="Times New Roman" w:eastAsiaTheme="minorHAnsi" w:hAnsi="Times New Roman" w:cstheme="minorBidi"/>
      <w:sz w:val="20"/>
      <w:szCs w:val="20"/>
      <w:lang w:val="de-AT" w:eastAsia="en-US"/>
    </w:rPr>
  </w:style>
  <w:style w:type="paragraph" w:styleId="Kommentarthema">
    <w:name w:val="annotation subject"/>
    <w:basedOn w:val="Kommentartext"/>
    <w:next w:val="Kommentartext"/>
    <w:link w:val="KommentarthemaZchn"/>
    <w:uiPriority w:val="99"/>
    <w:semiHidden/>
    <w:unhideWhenUsed/>
    <w:rsid w:val="008550EF"/>
    <w:pPr>
      <w:autoSpaceDN/>
      <w:textAlignment w:val="auto"/>
    </w:pPr>
    <w:rPr>
      <w:rFonts w:ascii="Calibri" w:eastAsia="Meiryo UI" w:hAnsi="Calibri" w:cs="Arial"/>
      <w:b/>
      <w:bCs/>
      <w:lang w:val="de-DE" w:eastAsia="ja-JP"/>
    </w:rPr>
  </w:style>
  <w:style w:type="character" w:customStyle="1" w:styleId="KommentarthemaZchn">
    <w:name w:val="Kommentarthema Zchn"/>
    <w:basedOn w:val="KommentartextZchn"/>
    <w:link w:val="Kommentarthema"/>
    <w:uiPriority w:val="99"/>
    <w:semiHidden/>
    <w:rsid w:val="008550EF"/>
    <w:rPr>
      <w:rFonts w:ascii="Times New Roman" w:eastAsiaTheme="minorHAnsi" w:hAnsi="Times New Roman" w:cstheme="minorBidi"/>
      <w:b/>
      <w:bCs/>
      <w:sz w:val="20"/>
      <w:szCs w:val="20"/>
      <w:lang w:val="de-AT" w:eastAsia="en-US"/>
    </w:rPr>
  </w:style>
  <w:style w:type="paragraph" w:styleId="berarbeitung">
    <w:name w:val="Revision"/>
    <w:hidden/>
    <w:uiPriority w:val="99"/>
    <w:semiHidden/>
    <w:rsid w:val="008C4BFA"/>
  </w:style>
  <w:style w:type="character" w:styleId="NichtaufgelsteErwhnung">
    <w:name w:val="Unresolved Mention"/>
    <w:basedOn w:val="Absatz-Standardschriftart"/>
    <w:uiPriority w:val="99"/>
    <w:semiHidden/>
    <w:unhideWhenUsed/>
    <w:rsid w:val="00CD327D"/>
    <w:rPr>
      <w:color w:val="605E5C"/>
      <w:shd w:val="clear" w:color="auto" w:fill="E1DFDD"/>
    </w:rPr>
  </w:style>
  <w:style w:type="paragraph" w:customStyle="1" w:styleId="paragraph">
    <w:name w:val="paragraph"/>
    <w:basedOn w:val="Standard"/>
    <w:rsid w:val="00AB70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70A3"/>
  </w:style>
  <w:style w:type="character" w:customStyle="1" w:styleId="eop">
    <w:name w:val="eop"/>
    <w:basedOn w:val="Absatz-Standardschriftart"/>
    <w:rsid w:val="00AB7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keda.at" TargetMode="External"/><Relationship Id="rId18" Type="http://schemas.openxmlformats.org/officeDocument/2006/relationships/hyperlink" Target="http://www.takeda.a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akeda.com" TargetMode="External"/><Relationship Id="rId17" Type="http://schemas.openxmlformats.org/officeDocument/2006/relationships/hyperlink" Target="mailto:astrid.kindler@takeda.co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kedajob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michael.leitner@publichealth.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blichealth.at/portfolio-items/takeda-top-employer-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lloy\AppData\Local\Microsoft\Windows\Temporary%20Internet%20Files\Content.IE5\8PCMPXXG\Takeda_Minute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E07FC1F36A1B74D94EDCAC1A0D0B8DB" ma:contentTypeVersion="13" ma:contentTypeDescription="Create a new document." ma:contentTypeScope="" ma:versionID="600ddfc462e019c4edc415d34745a005">
  <xsd:schema xmlns:xsd="http://www.w3.org/2001/XMLSchema" xmlns:xs="http://www.w3.org/2001/XMLSchema" xmlns:p="http://schemas.microsoft.com/office/2006/metadata/properties" xmlns:ns3="35a7a134-4e28-4bce-a682-a655879221da" xmlns:ns4="c37e715b-fdff-457d-a2c6-55c0f179bf67" targetNamespace="http://schemas.microsoft.com/office/2006/metadata/properties" ma:root="true" ma:fieldsID="72db19e0ddac5db3ba3aacee8f40e300" ns3:_="" ns4:_="">
    <xsd:import namespace="35a7a134-4e28-4bce-a682-a655879221da"/>
    <xsd:import namespace="c37e715b-fdff-457d-a2c6-55c0f179bf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7a134-4e28-4bce-a682-a65587922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7e715b-fdff-457d-a2c6-55c0f179bf6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BCA9F-CDD3-4632-8DD2-83930937B3F5}">
  <ds:schemaRefs>
    <ds:schemaRef ds:uri="http://schemas.microsoft.com/office/2006/metadata/properties"/>
  </ds:schemaRefs>
</ds:datastoreItem>
</file>

<file path=customXml/itemProps2.xml><?xml version="1.0" encoding="utf-8"?>
<ds:datastoreItem xmlns:ds="http://schemas.openxmlformats.org/officeDocument/2006/customXml" ds:itemID="{A5D728C6-34D3-4394-8157-F54BE0F427CA}">
  <ds:schemaRefs>
    <ds:schemaRef ds:uri="http://schemas.openxmlformats.org/officeDocument/2006/bibliography"/>
  </ds:schemaRefs>
</ds:datastoreItem>
</file>

<file path=customXml/itemProps3.xml><?xml version="1.0" encoding="utf-8"?>
<ds:datastoreItem xmlns:ds="http://schemas.openxmlformats.org/officeDocument/2006/customXml" ds:itemID="{2842A4D6-17D2-436A-84B1-8E9205F16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7a134-4e28-4bce-a682-a655879221da"/>
    <ds:schemaRef ds:uri="c37e715b-fdff-457d-a2c6-55c0f179b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FAA8C7-E44A-4CAD-BFD6-EA6EE0EA54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Takeda_Minutes.dotx</Template>
  <TotalTime>0</TotalTime>
  <Pages>2</Pages>
  <Words>803</Words>
  <Characters>5064</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FTI Consulting</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OMulloy, Sophie</dc:creator>
  <cp:lastModifiedBy>Michael Leitner</cp:lastModifiedBy>
  <cp:revision>2</cp:revision>
  <cp:lastPrinted>2021-01-17T14:53:00Z</cp:lastPrinted>
  <dcterms:created xsi:type="dcterms:W3CDTF">2021-01-22T12:49:00Z</dcterms:created>
  <dcterms:modified xsi:type="dcterms:W3CDTF">2021-01-22T12:49:00Z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0x010100AE07FC1F36A1B74D94EDCAC1A0D0B8DB</vt:lpwstr>
  </property>
  <property fmtid="{D5CDD505-2E9C-101B-9397-08002B2CF9AE}" pid="3" name="Order">
    <vt:r8>10700</vt:r8>
  </property>
</Properties>
</file>