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F173" w14:textId="73970F6F" w:rsidR="00AF7D3F" w:rsidRDefault="00CD327D" w:rsidP="000B5DE1">
      <w:pPr>
        <w:spacing w:line="240" w:lineRule="auto"/>
        <w:jc w:val="both"/>
        <w:rPr>
          <w:rFonts w:asciiTheme="majorHAnsi" w:hAnsiTheme="majorHAnsi" w:cstheme="majorHAnsi"/>
          <w:i/>
          <w:iCs/>
          <w:sz w:val="22"/>
          <w:szCs w:val="22"/>
          <w:lang w:val="de-AT"/>
        </w:rPr>
      </w:pPr>
      <w:r w:rsidRPr="00472B47">
        <w:rPr>
          <w:rFonts w:asciiTheme="majorHAnsi" w:hAnsiTheme="majorHAnsi" w:cstheme="majorHAnsi"/>
          <w:sz w:val="22"/>
          <w:szCs w:val="22"/>
          <w:lang w:val="de-AT"/>
        </w:rPr>
        <w:t xml:space="preserve">Wien, </w:t>
      </w:r>
      <w:r w:rsidR="007148EB">
        <w:rPr>
          <w:rFonts w:asciiTheme="majorHAnsi" w:hAnsiTheme="majorHAnsi" w:cstheme="majorHAnsi"/>
          <w:sz w:val="22"/>
          <w:szCs w:val="22"/>
          <w:lang w:val="de-AT"/>
        </w:rPr>
        <w:t>2</w:t>
      </w:r>
      <w:r w:rsidR="008919FB">
        <w:rPr>
          <w:rFonts w:asciiTheme="majorHAnsi" w:hAnsiTheme="majorHAnsi" w:cstheme="majorHAnsi"/>
          <w:sz w:val="22"/>
          <w:szCs w:val="22"/>
          <w:lang w:val="de-AT"/>
        </w:rPr>
        <w:t>5</w:t>
      </w:r>
      <w:r w:rsidR="007A076E">
        <w:rPr>
          <w:rFonts w:asciiTheme="majorHAnsi" w:hAnsiTheme="majorHAnsi" w:cstheme="majorHAnsi"/>
          <w:sz w:val="22"/>
          <w:szCs w:val="22"/>
          <w:lang w:val="de-AT"/>
        </w:rPr>
        <w:t>.</w:t>
      </w:r>
      <w:r w:rsidR="00AB70A3">
        <w:rPr>
          <w:rFonts w:asciiTheme="majorHAnsi" w:hAnsiTheme="majorHAnsi" w:cstheme="majorHAnsi"/>
          <w:sz w:val="22"/>
          <w:szCs w:val="22"/>
          <w:lang w:val="de-AT"/>
        </w:rPr>
        <w:t xml:space="preserve"> </w:t>
      </w:r>
      <w:r w:rsidR="007F1A9C">
        <w:rPr>
          <w:rFonts w:asciiTheme="majorHAnsi" w:hAnsiTheme="majorHAnsi" w:cstheme="majorHAnsi"/>
          <w:sz w:val="22"/>
          <w:szCs w:val="22"/>
          <w:lang w:val="de-AT"/>
        </w:rPr>
        <w:t>Jänner</w:t>
      </w:r>
      <w:r w:rsidRPr="00472B47">
        <w:rPr>
          <w:rFonts w:asciiTheme="majorHAnsi" w:hAnsiTheme="majorHAnsi" w:cstheme="majorHAnsi"/>
          <w:sz w:val="22"/>
          <w:szCs w:val="22"/>
          <w:lang w:val="de-AT"/>
        </w:rPr>
        <w:t xml:space="preserve"> 20</w:t>
      </w:r>
      <w:r w:rsidR="00C13186" w:rsidRPr="00472B47">
        <w:rPr>
          <w:rFonts w:asciiTheme="majorHAnsi" w:hAnsiTheme="majorHAnsi" w:cstheme="majorHAnsi"/>
          <w:sz w:val="22"/>
          <w:szCs w:val="22"/>
          <w:lang w:val="de-AT"/>
        </w:rPr>
        <w:t>2</w:t>
      </w:r>
      <w:r w:rsidR="00AC6DAF">
        <w:rPr>
          <w:rFonts w:asciiTheme="majorHAnsi" w:hAnsiTheme="majorHAnsi" w:cstheme="majorHAnsi"/>
          <w:sz w:val="22"/>
          <w:szCs w:val="22"/>
          <w:lang w:val="de-AT"/>
        </w:rPr>
        <w:t>2</w:t>
      </w:r>
      <w:r w:rsidRPr="00472B47">
        <w:rPr>
          <w:rFonts w:asciiTheme="majorHAnsi" w:hAnsiTheme="majorHAnsi" w:cstheme="majorHAnsi"/>
          <w:sz w:val="22"/>
          <w:szCs w:val="22"/>
          <w:lang w:val="de-AT"/>
        </w:rPr>
        <w:t xml:space="preserve"> –</w:t>
      </w:r>
      <w:r w:rsidR="00332FB7" w:rsidRPr="00472B47">
        <w:rPr>
          <w:rFonts w:asciiTheme="majorHAnsi" w:hAnsiTheme="majorHAnsi" w:cstheme="majorHAnsi"/>
          <w:sz w:val="22"/>
          <w:szCs w:val="22"/>
          <w:lang w:val="de-AT"/>
        </w:rPr>
        <w:t xml:space="preserve"> </w:t>
      </w:r>
      <w:r w:rsidR="007148EB" w:rsidRPr="007148EB">
        <w:rPr>
          <w:rFonts w:asciiTheme="majorHAnsi" w:hAnsiTheme="majorHAnsi" w:cstheme="majorHAnsi"/>
          <w:i/>
          <w:iCs/>
          <w:sz w:val="22"/>
          <w:szCs w:val="22"/>
          <w:lang w:val="de-AT"/>
        </w:rPr>
        <w:t xml:space="preserve">Takeda </w:t>
      </w:r>
      <w:r w:rsidR="00500C23">
        <w:rPr>
          <w:rFonts w:asciiTheme="majorHAnsi" w:hAnsiTheme="majorHAnsi" w:cstheme="majorHAnsi"/>
          <w:i/>
          <w:iCs/>
          <w:sz w:val="22"/>
          <w:szCs w:val="22"/>
          <w:lang w:val="de-AT"/>
        </w:rPr>
        <w:t>erhält d</w:t>
      </w:r>
      <w:r w:rsidR="004276AF">
        <w:rPr>
          <w:rFonts w:asciiTheme="majorHAnsi" w:hAnsiTheme="majorHAnsi" w:cstheme="majorHAnsi"/>
          <w:i/>
          <w:iCs/>
          <w:sz w:val="22"/>
          <w:szCs w:val="22"/>
          <w:lang w:val="de-AT"/>
        </w:rPr>
        <w:t xml:space="preserve">en World Star Award für die </w:t>
      </w:r>
      <w:r w:rsidR="000F36DD">
        <w:rPr>
          <w:rFonts w:asciiTheme="majorHAnsi" w:hAnsiTheme="majorHAnsi" w:cstheme="majorHAnsi"/>
          <w:i/>
          <w:iCs/>
          <w:sz w:val="22"/>
          <w:szCs w:val="22"/>
          <w:lang w:val="de-AT"/>
        </w:rPr>
        <w:t xml:space="preserve">Sekundärverpackung vorgefüllter Spritzen und </w:t>
      </w:r>
      <w:r w:rsidR="005076F7">
        <w:rPr>
          <w:rFonts w:asciiTheme="majorHAnsi" w:hAnsiTheme="majorHAnsi" w:cstheme="majorHAnsi"/>
          <w:i/>
          <w:iCs/>
          <w:sz w:val="22"/>
          <w:szCs w:val="22"/>
          <w:lang w:val="de-AT"/>
        </w:rPr>
        <w:t xml:space="preserve">Bio-PE-Flaschen als Primärverpackung. </w:t>
      </w:r>
      <w:r w:rsidR="00AF7D3F">
        <w:rPr>
          <w:rFonts w:asciiTheme="majorHAnsi" w:hAnsiTheme="majorHAnsi" w:cstheme="majorHAnsi"/>
          <w:i/>
          <w:iCs/>
          <w:sz w:val="22"/>
          <w:szCs w:val="22"/>
          <w:lang w:val="de-AT"/>
        </w:rPr>
        <w:t>Die</w:t>
      </w:r>
      <w:r w:rsidR="00710450">
        <w:rPr>
          <w:rFonts w:asciiTheme="majorHAnsi" w:hAnsiTheme="majorHAnsi" w:cstheme="majorHAnsi"/>
          <w:i/>
          <w:iCs/>
          <w:sz w:val="22"/>
          <w:szCs w:val="22"/>
          <w:lang w:val="de-AT"/>
        </w:rPr>
        <w:t xml:space="preserve"> Auszeichnungen unterstreichen d</w:t>
      </w:r>
      <w:r w:rsidR="00D25743">
        <w:rPr>
          <w:rFonts w:asciiTheme="majorHAnsi" w:hAnsiTheme="majorHAnsi" w:cstheme="majorHAnsi"/>
          <w:i/>
          <w:iCs/>
          <w:sz w:val="22"/>
          <w:szCs w:val="22"/>
          <w:lang w:val="de-AT"/>
        </w:rPr>
        <w:t xml:space="preserve">as umfassende </w:t>
      </w:r>
      <w:r w:rsidR="00561D20">
        <w:rPr>
          <w:rFonts w:asciiTheme="majorHAnsi" w:hAnsiTheme="majorHAnsi" w:cstheme="majorHAnsi"/>
          <w:i/>
          <w:iCs/>
          <w:sz w:val="22"/>
          <w:szCs w:val="22"/>
          <w:lang w:val="de-AT"/>
        </w:rPr>
        <w:t xml:space="preserve">Bekenntnis des Unternehmens </w:t>
      </w:r>
      <w:r w:rsidR="000E1800">
        <w:rPr>
          <w:rFonts w:asciiTheme="majorHAnsi" w:hAnsiTheme="majorHAnsi" w:cstheme="majorHAnsi"/>
          <w:i/>
          <w:iCs/>
          <w:sz w:val="22"/>
          <w:szCs w:val="22"/>
          <w:lang w:val="de-AT"/>
        </w:rPr>
        <w:t>zu Nachhaltigkeit und Klimaschutz.</w:t>
      </w:r>
      <w:r w:rsidR="009E6666">
        <w:rPr>
          <w:rFonts w:asciiTheme="majorHAnsi" w:hAnsiTheme="majorHAnsi" w:cstheme="majorHAnsi"/>
          <w:i/>
          <w:iCs/>
          <w:sz w:val="22"/>
          <w:szCs w:val="22"/>
          <w:lang w:val="de-AT"/>
        </w:rPr>
        <w:t xml:space="preserve"> Bis 2040 will Takeda CO</w:t>
      </w:r>
      <w:r w:rsidR="009E6666" w:rsidRPr="00E367A0">
        <w:rPr>
          <w:rFonts w:asciiTheme="majorHAnsi" w:hAnsiTheme="majorHAnsi" w:cstheme="majorHAnsi"/>
          <w:i/>
          <w:iCs/>
          <w:sz w:val="22"/>
          <w:szCs w:val="22"/>
          <w:vertAlign w:val="subscript"/>
          <w:lang w:val="de-AT"/>
        </w:rPr>
        <w:t>2</w:t>
      </w:r>
      <w:r w:rsidR="009E6666">
        <w:rPr>
          <w:rFonts w:asciiTheme="majorHAnsi" w:hAnsiTheme="majorHAnsi" w:cstheme="majorHAnsi"/>
          <w:i/>
          <w:iCs/>
          <w:sz w:val="22"/>
          <w:szCs w:val="22"/>
          <w:lang w:val="de-AT"/>
        </w:rPr>
        <w:t>-emissionsfrei entlang der pharmazeutischen Wertschöpfungskette arbeiten.</w:t>
      </w:r>
    </w:p>
    <w:p w14:paraId="1BA25A25" w14:textId="77777777" w:rsidR="002B16CF" w:rsidRPr="00BE2EC3" w:rsidRDefault="002B16CF" w:rsidP="00EA619C">
      <w:pPr>
        <w:spacing w:line="240" w:lineRule="auto"/>
        <w:jc w:val="both"/>
        <w:rPr>
          <w:rFonts w:asciiTheme="majorHAnsi" w:hAnsiTheme="majorHAnsi" w:cstheme="majorHAnsi"/>
          <w:lang w:val="de-AT"/>
        </w:rPr>
      </w:pPr>
    </w:p>
    <w:p w14:paraId="611B94CB" w14:textId="0D3B74E7" w:rsidR="00152B28" w:rsidRPr="00152B28" w:rsidRDefault="00A14764" w:rsidP="00EA619C">
      <w:pPr>
        <w:spacing w:line="240" w:lineRule="auto"/>
        <w:jc w:val="both"/>
        <w:rPr>
          <w:rFonts w:asciiTheme="majorHAnsi" w:hAnsiTheme="majorHAnsi" w:cstheme="majorHAnsi"/>
          <w:b/>
          <w:bCs/>
        </w:rPr>
      </w:pPr>
      <w:r>
        <w:rPr>
          <w:rFonts w:asciiTheme="majorHAnsi" w:hAnsiTheme="majorHAnsi" w:cstheme="majorHAnsi"/>
          <w:b/>
          <w:bCs/>
        </w:rPr>
        <w:t xml:space="preserve">100 Prozent recyclebare </w:t>
      </w:r>
      <w:r w:rsidR="00B50B48">
        <w:rPr>
          <w:rFonts w:asciiTheme="majorHAnsi" w:hAnsiTheme="majorHAnsi" w:cstheme="majorHAnsi"/>
          <w:b/>
          <w:bCs/>
        </w:rPr>
        <w:t xml:space="preserve">Sekundärverpackung </w:t>
      </w:r>
      <w:r>
        <w:rPr>
          <w:rFonts w:asciiTheme="majorHAnsi" w:hAnsiTheme="majorHAnsi" w:cstheme="majorHAnsi"/>
          <w:b/>
          <w:bCs/>
        </w:rPr>
        <w:t>für vorgefüllte Spritzen</w:t>
      </w:r>
    </w:p>
    <w:p w14:paraId="23CC3DAD" w14:textId="74353C3E" w:rsidR="006455FD" w:rsidRDefault="002076BC" w:rsidP="00BB24FD">
      <w:pPr>
        <w:spacing w:line="240" w:lineRule="auto"/>
        <w:jc w:val="both"/>
        <w:rPr>
          <w:rFonts w:asciiTheme="majorHAnsi" w:hAnsiTheme="majorHAnsi" w:cstheme="majorHAnsi"/>
        </w:rPr>
      </w:pPr>
      <w:r>
        <w:rPr>
          <w:rFonts w:asciiTheme="majorHAnsi" w:hAnsiTheme="majorHAnsi" w:cstheme="majorHAnsi"/>
        </w:rPr>
        <w:t xml:space="preserve">Die Sekundärverpackung der vorgefüllten Spritzen für die Behandlung </w:t>
      </w:r>
      <w:r w:rsidR="00E70720">
        <w:rPr>
          <w:rFonts w:asciiTheme="majorHAnsi" w:hAnsiTheme="majorHAnsi" w:cstheme="majorHAnsi"/>
        </w:rPr>
        <w:t xml:space="preserve">einer seltenen Erkrankung, </w:t>
      </w:r>
      <w:r w:rsidR="00B5735A">
        <w:rPr>
          <w:rFonts w:asciiTheme="majorHAnsi" w:hAnsiTheme="majorHAnsi" w:cstheme="majorHAnsi"/>
        </w:rPr>
        <w:t xml:space="preserve">des </w:t>
      </w:r>
      <w:r w:rsidR="00FA6659">
        <w:rPr>
          <w:rFonts w:asciiTheme="majorHAnsi" w:hAnsiTheme="majorHAnsi" w:cstheme="majorHAnsi"/>
        </w:rPr>
        <w:t>hereditären Angioödems (HAE)</w:t>
      </w:r>
      <w:r w:rsidR="00E70720">
        <w:rPr>
          <w:rFonts w:asciiTheme="majorHAnsi" w:hAnsiTheme="majorHAnsi" w:cstheme="majorHAnsi"/>
        </w:rPr>
        <w:t>,</w:t>
      </w:r>
      <w:r w:rsidR="00FA6659">
        <w:rPr>
          <w:rFonts w:asciiTheme="majorHAnsi" w:hAnsiTheme="majorHAnsi" w:cstheme="majorHAnsi"/>
        </w:rPr>
        <w:t xml:space="preserve"> wurde 2021 bereits mit dem Austrian </w:t>
      </w:r>
      <w:r w:rsidR="00CB0F49">
        <w:rPr>
          <w:rFonts w:asciiTheme="majorHAnsi" w:hAnsiTheme="majorHAnsi" w:cstheme="majorHAnsi"/>
        </w:rPr>
        <w:t>Green Packaging Star Award ausgezeichnet und qualifizierte sich so für den WorldStar Award.</w:t>
      </w:r>
    </w:p>
    <w:p w14:paraId="39550950" w14:textId="77777777" w:rsidR="001055A4" w:rsidRDefault="001055A4" w:rsidP="00BB24FD">
      <w:pPr>
        <w:spacing w:line="240" w:lineRule="auto"/>
        <w:jc w:val="both"/>
        <w:rPr>
          <w:rFonts w:asciiTheme="majorHAnsi" w:hAnsiTheme="majorHAnsi" w:cstheme="majorHAnsi"/>
        </w:rPr>
      </w:pPr>
    </w:p>
    <w:p w14:paraId="102B0017" w14:textId="7ABDCEF2" w:rsidR="001055A4" w:rsidRPr="006D143E" w:rsidRDefault="001055A4" w:rsidP="001055A4">
      <w:pPr>
        <w:spacing w:line="240" w:lineRule="auto"/>
        <w:jc w:val="both"/>
        <w:rPr>
          <w:rFonts w:asciiTheme="majorHAnsi" w:hAnsiTheme="majorHAnsi" w:cstheme="majorHAnsi"/>
        </w:rPr>
      </w:pPr>
      <w:r>
        <w:rPr>
          <w:rFonts w:asciiTheme="majorHAnsi" w:hAnsiTheme="majorHAnsi" w:cstheme="majorHAnsi"/>
        </w:rPr>
        <w:t xml:space="preserve">„Bei Takeda arbeiten wir laufend daran, innovative Lösungen zu finden, um unsere Umwelt zu schützen. Die Entwicklung und der Einsatz von nachhaltigen Verpackungsmaterialien ist ein wichtiger Schritt in eine grünere Zukunft. Wir sind stolz, dass diese Sekundärverpackung an unserem Produktionsstandort in Wien zum Einsatz kommt und mit nationalen und internationalen Preisen ausgezeichnet wurde“, erklärt </w:t>
      </w:r>
      <w:r>
        <w:t>Karl-Heinz Hofbauer, Leiter der Takeda Produktionsstandorte in Wien.</w:t>
      </w:r>
    </w:p>
    <w:p w14:paraId="12751E66" w14:textId="321BF7E3" w:rsidR="00B943A7" w:rsidRDefault="00B943A7" w:rsidP="00BB24FD">
      <w:pPr>
        <w:spacing w:line="240" w:lineRule="auto"/>
        <w:jc w:val="both"/>
        <w:rPr>
          <w:rFonts w:asciiTheme="majorHAnsi" w:hAnsiTheme="majorHAnsi" w:cstheme="majorHAnsi"/>
        </w:rPr>
      </w:pPr>
    </w:p>
    <w:p w14:paraId="76018838" w14:textId="6EA93841" w:rsidR="00B943A7" w:rsidRDefault="00B943A7" w:rsidP="00BB24FD">
      <w:pPr>
        <w:spacing w:line="240" w:lineRule="auto"/>
        <w:jc w:val="both"/>
        <w:rPr>
          <w:rFonts w:asciiTheme="majorHAnsi" w:hAnsiTheme="majorHAnsi" w:cstheme="majorHAnsi"/>
        </w:rPr>
      </w:pPr>
      <w:r w:rsidRPr="00B943A7">
        <w:rPr>
          <w:rFonts w:asciiTheme="majorHAnsi" w:hAnsiTheme="majorHAnsi" w:cstheme="majorHAnsi"/>
        </w:rPr>
        <w:t xml:space="preserve">Die jährlichen </w:t>
      </w:r>
      <w:r w:rsidR="00051AC4">
        <w:rPr>
          <w:rFonts w:asciiTheme="majorHAnsi" w:hAnsiTheme="majorHAnsi" w:cstheme="majorHAnsi"/>
        </w:rPr>
        <w:t xml:space="preserve">Austrian </w:t>
      </w:r>
      <w:r w:rsidRPr="00B943A7">
        <w:rPr>
          <w:rFonts w:asciiTheme="majorHAnsi" w:hAnsiTheme="majorHAnsi" w:cstheme="majorHAnsi"/>
        </w:rPr>
        <w:t>Green Packaging Star Awards würdigen umweltfreundliche Verpackungs- und Recyclinglösungen sowie verpackungsbezogene Verbesserungen in betrieblichen Prozessen in Produktion, Logistik und Vertrieb. Der Preis wird vom Magazin Kompack und dem Österreichischen Forschungsinstitut für Chemie und Technik verliehen.</w:t>
      </w:r>
    </w:p>
    <w:p w14:paraId="7DFDD9F0" w14:textId="4F8F9B38" w:rsidR="00B943A7" w:rsidRDefault="00B943A7" w:rsidP="00BB24FD">
      <w:pPr>
        <w:spacing w:line="240" w:lineRule="auto"/>
        <w:jc w:val="both"/>
        <w:rPr>
          <w:rFonts w:asciiTheme="majorHAnsi" w:hAnsiTheme="majorHAnsi" w:cstheme="majorHAnsi"/>
        </w:rPr>
      </w:pPr>
      <w:r w:rsidRPr="00B943A7">
        <w:rPr>
          <w:rFonts w:asciiTheme="majorHAnsi" w:hAnsiTheme="majorHAnsi" w:cstheme="majorHAnsi"/>
        </w:rPr>
        <w:t xml:space="preserve">Der WorldStar-Wettbewerb ist eine der wichtigsten Veranstaltungen der World Packaging Organization (WPO) und die wichtigste globale Auszeichnung im Verpackungsbereich. </w:t>
      </w:r>
      <w:r w:rsidR="00051AC4">
        <w:rPr>
          <w:rFonts w:asciiTheme="majorHAnsi" w:hAnsiTheme="majorHAnsi" w:cstheme="majorHAnsi"/>
        </w:rPr>
        <w:t>Sie</w:t>
      </w:r>
      <w:r w:rsidRPr="00B943A7">
        <w:rPr>
          <w:rFonts w:asciiTheme="majorHAnsi" w:hAnsiTheme="majorHAnsi" w:cstheme="majorHAnsi"/>
        </w:rPr>
        <w:t xml:space="preserve"> veranschaulicht die kontinuierliche Weiterentwicklung von Verpackungsdesign und -technologie. Jedes Jahr zeichnet die WPO die Besten der Besten im Bereich Verpackungsinnovationen aus der ganzen Welt aus.</w:t>
      </w:r>
    </w:p>
    <w:p w14:paraId="5600A219" w14:textId="77777777" w:rsidR="00C314A5" w:rsidRDefault="00C314A5" w:rsidP="00BB24FD">
      <w:pPr>
        <w:spacing w:line="240" w:lineRule="auto"/>
        <w:jc w:val="both"/>
        <w:rPr>
          <w:rFonts w:asciiTheme="majorHAnsi" w:hAnsiTheme="majorHAnsi" w:cstheme="majorHAnsi"/>
        </w:rPr>
      </w:pPr>
    </w:p>
    <w:p w14:paraId="672F6296" w14:textId="653EFF7A" w:rsidR="00783D07" w:rsidRDefault="00CB0F49" w:rsidP="00BB24FD">
      <w:pPr>
        <w:spacing w:line="240" w:lineRule="auto"/>
        <w:jc w:val="both"/>
        <w:rPr>
          <w:rFonts w:asciiTheme="majorHAnsi" w:hAnsiTheme="majorHAnsi" w:cstheme="majorHAnsi"/>
        </w:rPr>
      </w:pPr>
      <w:r>
        <w:rPr>
          <w:rFonts w:asciiTheme="majorHAnsi" w:hAnsiTheme="majorHAnsi" w:cstheme="majorHAnsi"/>
        </w:rPr>
        <w:t xml:space="preserve">Die gesamte </w:t>
      </w:r>
      <w:r w:rsidR="00C314A5">
        <w:rPr>
          <w:rFonts w:asciiTheme="majorHAnsi" w:hAnsiTheme="majorHAnsi" w:cstheme="majorHAnsi"/>
        </w:rPr>
        <w:t>Sekundärv</w:t>
      </w:r>
      <w:r>
        <w:rPr>
          <w:rFonts w:asciiTheme="majorHAnsi" w:hAnsiTheme="majorHAnsi" w:cstheme="majorHAnsi"/>
        </w:rPr>
        <w:t>erpackung</w:t>
      </w:r>
      <w:r w:rsidR="00C314A5">
        <w:rPr>
          <w:rFonts w:asciiTheme="majorHAnsi" w:hAnsiTheme="majorHAnsi" w:cstheme="majorHAnsi"/>
        </w:rPr>
        <w:t xml:space="preserve"> des Takeda</w:t>
      </w:r>
      <w:r w:rsidR="000D1043">
        <w:rPr>
          <w:rFonts w:asciiTheme="majorHAnsi" w:hAnsiTheme="majorHAnsi" w:cstheme="majorHAnsi"/>
        </w:rPr>
        <w:t>-P</w:t>
      </w:r>
      <w:r w:rsidR="00C314A5">
        <w:rPr>
          <w:rFonts w:asciiTheme="majorHAnsi" w:hAnsiTheme="majorHAnsi" w:cstheme="majorHAnsi"/>
        </w:rPr>
        <w:t>rodukts</w:t>
      </w:r>
      <w:r>
        <w:rPr>
          <w:rFonts w:asciiTheme="majorHAnsi" w:hAnsiTheme="majorHAnsi" w:cstheme="majorHAnsi"/>
        </w:rPr>
        <w:t xml:space="preserve"> ist auf vollständige Recyclingfähigkeit ausgelegt</w:t>
      </w:r>
      <w:r w:rsidR="00FB00AE">
        <w:rPr>
          <w:rFonts w:asciiTheme="majorHAnsi" w:hAnsiTheme="majorHAnsi" w:cstheme="majorHAnsi"/>
        </w:rPr>
        <w:t xml:space="preserve"> – der Karton und d</w:t>
      </w:r>
      <w:r w:rsidR="00087443">
        <w:rPr>
          <w:rFonts w:asciiTheme="majorHAnsi" w:hAnsiTheme="majorHAnsi" w:cstheme="majorHAnsi"/>
        </w:rPr>
        <w:t>ie eingelegte Schale</w:t>
      </w:r>
      <w:r w:rsidR="00FB00AE">
        <w:rPr>
          <w:rFonts w:asciiTheme="majorHAnsi" w:hAnsiTheme="majorHAnsi" w:cstheme="majorHAnsi"/>
        </w:rPr>
        <w:t xml:space="preserve"> können nach Ende der Lebensdauer für ein effektives Recycling einfach getrennt werden. </w:t>
      </w:r>
      <w:r w:rsidR="00870BFE">
        <w:rPr>
          <w:rFonts w:asciiTheme="majorHAnsi" w:hAnsiTheme="majorHAnsi" w:cstheme="majorHAnsi"/>
        </w:rPr>
        <w:t xml:space="preserve">Eine durchgeführte Ökobilanzstudie zeigte, dass </w:t>
      </w:r>
      <w:r w:rsidR="00290729">
        <w:rPr>
          <w:rFonts w:asciiTheme="majorHAnsi" w:hAnsiTheme="majorHAnsi" w:cstheme="majorHAnsi"/>
        </w:rPr>
        <w:t xml:space="preserve">die Gewichtsreduktion durch </w:t>
      </w:r>
      <w:r w:rsidR="00870BFE">
        <w:rPr>
          <w:rFonts w:asciiTheme="majorHAnsi" w:hAnsiTheme="majorHAnsi" w:cstheme="majorHAnsi"/>
        </w:rPr>
        <w:t xml:space="preserve">die Verwendung </w:t>
      </w:r>
      <w:r w:rsidR="00783D07">
        <w:rPr>
          <w:rFonts w:asciiTheme="majorHAnsi" w:hAnsiTheme="majorHAnsi" w:cstheme="majorHAnsi"/>
        </w:rPr>
        <w:t>von Verbundstoffkarton und PET die Umweltbelastung im Vergleich zu einer reinen Kartonverpackung minimiert.</w:t>
      </w:r>
      <w:r w:rsidR="00290729">
        <w:rPr>
          <w:rFonts w:asciiTheme="majorHAnsi" w:hAnsiTheme="majorHAnsi" w:cstheme="majorHAnsi"/>
        </w:rPr>
        <w:t xml:space="preserve"> </w:t>
      </w:r>
      <w:r w:rsidR="00331E6C">
        <w:rPr>
          <w:rFonts w:asciiTheme="majorHAnsi" w:hAnsiTheme="majorHAnsi" w:cstheme="majorHAnsi"/>
        </w:rPr>
        <w:t>Der Einsatz von PET für d</w:t>
      </w:r>
      <w:r w:rsidR="00087443">
        <w:rPr>
          <w:rFonts w:asciiTheme="majorHAnsi" w:hAnsiTheme="majorHAnsi" w:cstheme="majorHAnsi"/>
        </w:rPr>
        <w:t>ie</w:t>
      </w:r>
      <w:r w:rsidR="00331E6C">
        <w:rPr>
          <w:rFonts w:asciiTheme="majorHAnsi" w:hAnsiTheme="majorHAnsi" w:cstheme="majorHAnsi"/>
        </w:rPr>
        <w:t xml:space="preserve"> eingelegte </w:t>
      </w:r>
      <w:r w:rsidR="00087443">
        <w:rPr>
          <w:rFonts w:asciiTheme="majorHAnsi" w:hAnsiTheme="majorHAnsi" w:cstheme="majorHAnsi"/>
        </w:rPr>
        <w:t>Schale</w:t>
      </w:r>
      <w:r w:rsidR="00331E6C">
        <w:rPr>
          <w:rFonts w:asciiTheme="majorHAnsi" w:hAnsiTheme="majorHAnsi" w:cstheme="majorHAnsi"/>
        </w:rPr>
        <w:t xml:space="preserve"> ermöglicht es dem Unternehmen</w:t>
      </w:r>
      <w:r w:rsidR="00290729">
        <w:rPr>
          <w:rFonts w:asciiTheme="majorHAnsi" w:hAnsiTheme="majorHAnsi" w:cstheme="majorHAnsi"/>
        </w:rPr>
        <w:t xml:space="preserve"> außerdem</w:t>
      </w:r>
      <w:r w:rsidR="00331E6C">
        <w:rPr>
          <w:rFonts w:asciiTheme="majorHAnsi" w:hAnsiTheme="majorHAnsi" w:cstheme="majorHAnsi"/>
        </w:rPr>
        <w:t>,</w:t>
      </w:r>
      <w:r w:rsidR="00D43132">
        <w:rPr>
          <w:rFonts w:asciiTheme="majorHAnsi" w:hAnsiTheme="majorHAnsi" w:cstheme="majorHAnsi"/>
        </w:rPr>
        <w:t xml:space="preserve"> in der Herstellung auf recyceltes Substrat zurückzugreifen</w:t>
      </w:r>
      <w:r w:rsidR="00125659">
        <w:rPr>
          <w:rFonts w:asciiTheme="majorHAnsi" w:hAnsiTheme="majorHAnsi" w:cstheme="majorHAnsi"/>
        </w:rPr>
        <w:t>.</w:t>
      </w:r>
    </w:p>
    <w:p w14:paraId="5EAC4260" w14:textId="117B3D3C" w:rsidR="00FA0662" w:rsidRDefault="00FA0662" w:rsidP="00BB24FD">
      <w:pPr>
        <w:spacing w:line="240" w:lineRule="auto"/>
        <w:jc w:val="both"/>
        <w:rPr>
          <w:rFonts w:asciiTheme="majorHAnsi" w:hAnsiTheme="majorHAnsi" w:cstheme="majorHAnsi"/>
        </w:rPr>
      </w:pPr>
    </w:p>
    <w:p w14:paraId="7EB37465" w14:textId="0DE64FCE" w:rsidR="00087443" w:rsidRDefault="00087443" w:rsidP="006D143E">
      <w:pPr>
        <w:spacing w:line="240" w:lineRule="auto"/>
        <w:jc w:val="both"/>
        <w:rPr>
          <w:rFonts w:asciiTheme="majorHAnsi" w:hAnsiTheme="majorHAnsi" w:cstheme="majorHAnsi"/>
        </w:rPr>
      </w:pPr>
      <w:r w:rsidRPr="006D143E">
        <w:rPr>
          <w:rFonts w:asciiTheme="majorHAnsi" w:hAnsiTheme="majorHAnsi" w:cstheme="majorHAnsi"/>
        </w:rPr>
        <w:t xml:space="preserve">Die Kartonbox und PET-Schale nehmen während </w:t>
      </w:r>
      <w:r w:rsidR="001055A4">
        <w:rPr>
          <w:rFonts w:asciiTheme="majorHAnsi" w:hAnsiTheme="majorHAnsi" w:cstheme="majorHAnsi"/>
        </w:rPr>
        <w:t>dem Transport vom Lieferanten</w:t>
      </w:r>
      <w:r w:rsidRPr="006D143E">
        <w:rPr>
          <w:rFonts w:asciiTheme="majorHAnsi" w:hAnsiTheme="majorHAnsi" w:cstheme="majorHAnsi"/>
        </w:rPr>
        <w:t xml:space="preserve"> zu den Werken von Takeda nur minimalen Platz ein, da sie flach und verschachtelt geliefert werden und die Würfeleffizienz beibehalten. Dadurch </w:t>
      </w:r>
      <w:r w:rsidR="007C3C67">
        <w:rPr>
          <w:rFonts w:asciiTheme="majorHAnsi" w:hAnsiTheme="majorHAnsi" w:cstheme="majorHAnsi"/>
        </w:rPr>
        <w:t>können</w:t>
      </w:r>
      <w:r w:rsidRPr="006D143E">
        <w:rPr>
          <w:rFonts w:asciiTheme="majorHAnsi" w:hAnsiTheme="majorHAnsi" w:cstheme="majorHAnsi"/>
        </w:rPr>
        <w:t xml:space="preserve"> die</w:t>
      </w:r>
      <w:r w:rsidR="009E72F4">
        <w:rPr>
          <w:rFonts w:asciiTheme="majorHAnsi" w:hAnsiTheme="majorHAnsi" w:cstheme="majorHAnsi"/>
        </w:rPr>
        <w:t xml:space="preserve"> CO</w:t>
      </w:r>
      <w:r w:rsidR="009E72F4" w:rsidRPr="009E72F4">
        <w:rPr>
          <w:rFonts w:asciiTheme="majorHAnsi" w:hAnsiTheme="majorHAnsi" w:cstheme="majorHAnsi"/>
          <w:vertAlign w:val="subscript"/>
        </w:rPr>
        <w:t>2</w:t>
      </w:r>
      <w:r w:rsidR="009E72F4">
        <w:rPr>
          <w:rFonts w:asciiTheme="majorHAnsi" w:hAnsiTheme="majorHAnsi" w:cstheme="majorHAnsi"/>
        </w:rPr>
        <w:t>-Emissionen</w:t>
      </w:r>
      <w:r w:rsidRPr="006D143E">
        <w:rPr>
          <w:rFonts w:asciiTheme="majorHAnsi" w:hAnsiTheme="majorHAnsi" w:cstheme="majorHAnsi"/>
        </w:rPr>
        <w:t xml:space="preserve"> im Vergleich zur Verwendung anderer Verpackungsmaterialien </w:t>
      </w:r>
      <w:r w:rsidR="009C46F4">
        <w:rPr>
          <w:rFonts w:asciiTheme="majorHAnsi" w:hAnsiTheme="majorHAnsi" w:cstheme="majorHAnsi"/>
        </w:rPr>
        <w:t xml:space="preserve">weiter </w:t>
      </w:r>
      <w:r w:rsidRPr="006D143E">
        <w:rPr>
          <w:rFonts w:asciiTheme="majorHAnsi" w:hAnsiTheme="majorHAnsi" w:cstheme="majorHAnsi"/>
        </w:rPr>
        <w:t>reduziert werden.</w:t>
      </w:r>
    </w:p>
    <w:p w14:paraId="17D26D2F" w14:textId="77777777" w:rsidR="00087443" w:rsidRDefault="00087443" w:rsidP="00BB24FD">
      <w:pPr>
        <w:spacing w:line="240" w:lineRule="auto"/>
        <w:jc w:val="both"/>
        <w:rPr>
          <w:rFonts w:asciiTheme="majorHAnsi" w:hAnsiTheme="majorHAnsi" w:cstheme="majorHAnsi"/>
        </w:rPr>
      </w:pPr>
    </w:p>
    <w:p w14:paraId="5953677A" w14:textId="1B9656E7" w:rsidR="00FA6659" w:rsidRPr="009A5B08" w:rsidRDefault="009A5B08" w:rsidP="00BB24FD">
      <w:pPr>
        <w:spacing w:line="240" w:lineRule="auto"/>
        <w:jc w:val="both"/>
        <w:rPr>
          <w:rFonts w:asciiTheme="majorHAnsi" w:hAnsiTheme="majorHAnsi" w:cstheme="majorHAnsi"/>
          <w:b/>
          <w:bCs/>
        </w:rPr>
      </w:pPr>
      <w:r w:rsidRPr="009A5B08">
        <w:rPr>
          <w:rFonts w:asciiTheme="majorHAnsi" w:hAnsiTheme="majorHAnsi" w:cstheme="majorHAnsi"/>
          <w:b/>
          <w:bCs/>
        </w:rPr>
        <w:t>Erster Einsatz von Bio-PE-Flaschen in der Pharmaindustrie</w:t>
      </w:r>
    </w:p>
    <w:p w14:paraId="262B4A95" w14:textId="2108F2E3" w:rsidR="00FA6659" w:rsidRDefault="002428B3" w:rsidP="00BB24FD">
      <w:pPr>
        <w:spacing w:line="240" w:lineRule="auto"/>
        <w:jc w:val="both"/>
        <w:rPr>
          <w:rFonts w:asciiTheme="majorHAnsi" w:hAnsiTheme="majorHAnsi" w:cstheme="majorHAnsi"/>
        </w:rPr>
      </w:pPr>
      <w:r>
        <w:rPr>
          <w:rFonts w:asciiTheme="majorHAnsi" w:hAnsiTheme="majorHAnsi" w:cstheme="majorHAnsi"/>
        </w:rPr>
        <w:t xml:space="preserve">Takeda war das erste Unternehmen in der Pharmaindustrie, das 2013 </w:t>
      </w:r>
      <w:r w:rsidR="0033592F">
        <w:rPr>
          <w:rFonts w:asciiTheme="majorHAnsi" w:hAnsiTheme="majorHAnsi" w:cstheme="majorHAnsi"/>
        </w:rPr>
        <w:t>Bio-PE-Flaschen für die Primärverpackung einsetzte. Im Vergleich zu erdölbasiertem Polyethylen</w:t>
      </w:r>
      <w:r w:rsidR="008939C8">
        <w:rPr>
          <w:rFonts w:asciiTheme="majorHAnsi" w:hAnsiTheme="majorHAnsi" w:cstheme="majorHAnsi"/>
        </w:rPr>
        <w:t xml:space="preserve"> werden</w:t>
      </w:r>
      <w:r w:rsidR="0033592F">
        <w:rPr>
          <w:rFonts w:asciiTheme="majorHAnsi" w:hAnsiTheme="majorHAnsi" w:cstheme="majorHAnsi"/>
        </w:rPr>
        <w:t xml:space="preserve"> die CO</w:t>
      </w:r>
      <w:r w:rsidR="0033592F" w:rsidRPr="008939C8">
        <w:rPr>
          <w:rFonts w:asciiTheme="majorHAnsi" w:hAnsiTheme="majorHAnsi" w:cstheme="majorHAnsi"/>
          <w:vertAlign w:val="subscript"/>
        </w:rPr>
        <w:t>2</w:t>
      </w:r>
      <w:r w:rsidR="0033592F">
        <w:rPr>
          <w:rFonts w:asciiTheme="majorHAnsi" w:hAnsiTheme="majorHAnsi" w:cstheme="majorHAnsi"/>
        </w:rPr>
        <w:t>-Emissionen um bis zu 70</w:t>
      </w:r>
      <w:r w:rsidR="00E6093F">
        <w:rPr>
          <w:rFonts w:asciiTheme="majorHAnsi" w:hAnsiTheme="majorHAnsi" w:cstheme="majorHAnsi"/>
        </w:rPr>
        <w:t xml:space="preserve"> Prozent</w:t>
      </w:r>
      <w:r w:rsidR="0033592F">
        <w:rPr>
          <w:rFonts w:asciiTheme="majorHAnsi" w:hAnsiTheme="majorHAnsi" w:cstheme="majorHAnsi"/>
        </w:rPr>
        <w:t xml:space="preserve"> reduziert. </w:t>
      </w:r>
      <w:r w:rsidR="00AE0F92">
        <w:rPr>
          <w:rFonts w:asciiTheme="majorHAnsi" w:hAnsiTheme="majorHAnsi" w:cstheme="majorHAnsi"/>
        </w:rPr>
        <w:t xml:space="preserve">Die Primärverpackung auf Bioethanol-Basis </w:t>
      </w:r>
      <w:r w:rsidR="00EE5B6D">
        <w:rPr>
          <w:rFonts w:asciiTheme="majorHAnsi" w:hAnsiTheme="majorHAnsi" w:cstheme="majorHAnsi"/>
        </w:rPr>
        <w:t>wurde mit dem „AsiaStar Packaging Award 2021“</w:t>
      </w:r>
      <w:r w:rsidR="000E267B">
        <w:rPr>
          <w:rFonts w:asciiTheme="majorHAnsi" w:hAnsiTheme="majorHAnsi" w:cstheme="majorHAnsi"/>
        </w:rPr>
        <w:t xml:space="preserve"> in der Kategorie „Technical Packaging“ ausgezeichnet.</w:t>
      </w:r>
    </w:p>
    <w:p w14:paraId="694A6956" w14:textId="77777777" w:rsidR="00D53DDA" w:rsidRDefault="00D53DDA" w:rsidP="00BB24FD">
      <w:pPr>
        <w:spacing w:line="240" w:lineRule="auto"/>
        <w:jc w:val="both"/>
        <w:rPr>
          <w:rFonts w:asciiTheme="majorHAnsi" w:hAnsiTheme="majorHAnsi" w:cstheme="majorHAnsi"/>
          <w:highlight w:val="yellow"/>
        </w:rPr>
      </w:pPr>
    </w:p>
    <w:p w14:paraId="04B4C178" w14:textId="003BB938" w:rsidR="00AE31FA" w:rsidRPr="00A90C72" w:rsidRDefault="006A1884" w:rsidP="00AE31FA">
      <w:pPr>
        <w:spacing w:line="240" w:lineRule="auto"/>
        <w:jc w:val="both"/>
        <w:rPr>
          <w:rFonts w:asciiTheme="majorHAnsi" w:hAnsiTheme="majorHAnsi" w:cstheme="majorHAnsi"/>
          <w:b/>
          <w:bCs/>
        </w:rPr>
      </w:pPr>
      <w:r>
        <w:rPr>
          <w:rFonts w:asciiTheme="majorHAnsi" w:hAnsiTheme="majorHAnsi" w:cstheme="majorHAnsi"/>
          <w:b/>
          <w:bCs/>
        </w:rPr>
        <w:t xml:space="preserve">Umweltschutz als integraler </w:t>
      </w:r>
      <w:r w:rsidR="003B7967">
        <w:rPr>
          <w:rFonts w:asciiTheme="majorHAnsi" w:hAnsiTheme="majorHAnsi" w:cstheme="majorHAnsi"/>
          <w:b/>
          <w:bCs/>
        </w:rPr>
        <w:t>Unternehmenswert</w:t>
      </w:r>
    </w:p>
    <w:p w14:paraId="00A909B8" w14:textId="06BDA94F" w:rsidR="003B7967" w:rsidRPr="000D1043" w:rsidRDefault="00F6471C" w:rsidP="00E0196A">
      <w:pPr>
        <w:spacing w:line="240" w:lineRule="auto"/>
        <w:jc w:val="both"/>
        <w:rPr>
          <w:rFonts w:asciiTheme="majorHAnsi" w:hAnsiTheme="majorHAnsi" w:cstheme="majorHAnsi"/>
        </w:rPr>
      </w:pPr>
      <w:r w:rsidRPr="000D1043">
        <w:rPr>
          <w:rFonts w:asciiTheme="majorHAnsi" w:hAnsiTheme="majorHAnsi" w:cstheme="majorHAnsi"/>
        </w:rPr>
        <w:t>Bis 2040 will Takeda CO2-emissionsfrei ent</w:t>
      </w:r>
      <w:r w:rsidR="00E6093F" w:rsidRPr="000D1043">
        <w:rPr>
          <w:rFonts w:asciiTheme="majorHAnsi" w:hAnsiTheme="majorHAnsi" w:cstheme="majorHAnsi"/>
        </w:rPr>
        <w:t>lang der pharmazeutischen Wertschöpfungskette arbeiten und die Lieferantenemissionen um 50 Prozent</w:t>
      </w:r>
      <w:r w:rsidR="001D24DB" w:rsidRPr="000D1043">
        <w:rPr>
          <w:rFonts w:asciiTheme="majorHAnsi" w:hAnsiTheme="majorHAnsi" w:cstheme="majorHAnsi"/>
        </w:rPr>
        <w:t xml:space="preserve"> reduzieren. Bereits 2020 wurde die CO2-Neutralität erreicht</w:t>
      </w:r>
      <w:r w:rsidR="002E69C0" w:rsidRPr="000D1043">
        <w:rPr>
          <w:rFonts w:asciiTheme="majorHAnsi" w:hAnsiTheme="majorHAnsi" w:cstheme="majorHAnsi"/>
        </w:rPr>
        <w:t xml:space="preserve">. Takeda hat bisher in über 30 Projekte für erneuerbare Energie und CO2-Ausgleich in 12 Ländern investiert. Auch </w:t>
      </w:r>
      <w:r w:rsidR="004F6EED" w:rsidRPr="000D1043">
        <w:rPr>
          <w:rFonts w:asciiTheme="majorHAnsi" w:hAnsiTheme="majorHAnsi" w:cstheme="majorHAnsi"/>
        </w:rPr>
        <w:t xml:space="preserve">bei Takeda in Österreich </w:t>
      </w:r>
      <w:r w:rsidR="00B46D5F" w:rsidRPr="000D1043">
        <w:rPr>
          <w:rFonts w:asciiTheme="majorHAnsi" w:hAnsiTheme="majorHAnsi" w:cstheme="majorHAnsi"/>
        </w:rPr>
        <w:t xml:space="preserve">ist umweltbewusstes Handeln seit langer Zeit gelebte Praxis. 2021 investierte </w:t>
      </w:r>
      <w:r w:rsidR="00B46D5F" w:rsidRPr="000D1043">
        <w:rPr>
          <w:rFonts w:asciiTheme="majorHAnsi" w:hAnsiTheme="majorHAnsi" w:cstheme="majorHAnsi"/>
        </w:rPr>
        <w:lastRenderedPageBreak/>
        <w:t xml:space="preserve">Takeda 125 Millionen </w:t>
      </w:r>
      <w:r w:rsidR="009F3BFD" w:rsidRPr="000D1043">
        <w:rPr>
          <w:rFonts w:asciiTheme="majorHAnsi" w:hAnsiTheme="majorHAnsi" w:cstheme="majorHAnsi"/>
        </w:rPr>
        <w:t>in seine Produktionsstandorte in Wien, Linz und Orth an der Donau. Jedes Investitionsprojekt</w:t>
      </w:r>
      <w:r w:rsidR="006844AA" w:rsidRPr="000D1043">
        <w:rPr>
          <w:rFonts w:asciiTheme="majorHAnsi" w:hAnsiTheme="majorHAnsi" w:cstheme="majorHAnsi"/>
        </w:rPr>
        <w:t xml:space="preserve"> bietet nachhaltige und klimafreundliche Möglichkeiten.</w:t>
      </w:r>
    </w:p>
    <w:p w14:paraId="05B20FA1" w14:textId="683DEE48" w:rsidR="00531873" w:rsidRPr="000D1043" w:rsidRDefault="003B7967" w:rsidP="000D1043">
      <w:pPr>
        <w:spacing w:line="240" w:lineRule="auto"/>
        <w:jc w:val="both"/>
        <w:rPr>
          <w:rFonts w:asciiTheme="majorHAnsi" w:hAnsiTheme="majorHAnsi" w:cstheme="majorHAnsi"/>
        </w:rPr>
      </w:pPr>
      <w:r w:rsidRPr="000D1043">
        <w:rPr>
          <w:rFonts w:asciiTheme="majorHAnsi" w:hAnsiTheme="majorHAnsi" w:cstheme="majorHAnsi"/>
        </w:rPr>
        <w:t>Hofbaue</w:t>
      </w:r>
      <w:r w:rsidR="008C0981" w:rsidRPr="000D1043">
        <w:rPr>
          <w:rFonts w:asciiTheme="majorHAnsi" w:hAnsiTheme="majorHAnsi" w:cstheme="majorHAnsi"/>
        </w:rPr>
        <w:t>r</w:t>
      </w:r>
      <w:r w:rsidR="00531873" w:rsidRPr="000D1043">
        <w:rPr>
          <w:rFonts w:asciiTheme="majorHAnsi" w:hAnsiTheme="majorHAnsi" w:cstheme="majorHAnsi"/>
        </w:rPr>
        <w:t xml:space="preserve"> betont</w:t>
      </w:r>
      <w:r w:rsidR="00D06401" w:rsidRPr="000D1043">
        <w:rPr>
          <w:rFonts w:asciiTheme="majorHAnsi" w:hAnsiTheme="majorHAnsi" w:cstheme="majorHAnsi"/>
        </w:rPr>
        <w:t>:</w:t>
      </w:r>
      <w:r w:rsidR="00531873" w:rsidRPr="000D1043">
        <w:rPr>
          <w:rFonts w:asciiTheme="majorHAnsi" w:hAnsiTheme="majorHAnsi" w:cstheme="majorHAnsi"/>
        </w:rPr>
        <w:t xml:space="preserve"> </w:t>
      </w:r>
      <w:r w:rsidR="00B811D1" w:rsidRPr="000D1043">
        <w:rPr>
          <w:rFonts w:asciiTheme="majorHAnsi" w:hAnsiTheme="majorHAnsi" w:cstheme="majorHAnsi"/>
        </w:rPr>
        <w:t>„Heute bedeutet Nachhaltigkeit mehr denn je, an die Zukunft unserer Umwelt zu denken.</w:t>
      </w:r>
      <w:r w:rsidR="00FC5F36" w:rsidRPr="000D1043">
        <w:rPr>
          <w:rFonts w:asciiTheme="majorHAnsi" w:hAnsiTheme="majorHAnsi" w:cstheme="majorHAnsi"/>
        </w:rPr>
        <w:t xml:space="preserve"> Unsere </w:t>
      </w:r>
      <w:r w:rsidR="00B33B21" w:rsidRPr="000D1043">
        <w:rPr>
          <w:rFonts w:asciiTheme="majorHAnsi" w:hAnsiTheme="majorHAnsi" w:cstheme="majorHAnsi"/>
        </w:rPr>
        <w:t>ambitionierten Ziele sind ein Zusammenspiel aus großen Projekten und dem Ergreifen aller noch so kleinen Chancen</w:t>
      </w:r>
      <w:r w:rsidR="00DB4380" w:rsidRPr="000D1043">
        <w:rPr>
          <w:rFonts w:asciiTheme="majorHAnsi" w:hAnsiTheme="majorHAnsi" w:cstheme="majorHAnsi"/>
        </w:rPr>
        <w:t>, Sustainability täglich zu leben.“</w:t>
      </w:r>
    </w:p>
    <w:p w14:paraId="1B0E392E" w14:textId="77777777" w:rsidR="00531873" w:rsidRPr="000D1043" w:rsidRDefault="00531873" w:rsidP="000D1043">
      <w:pPr>
        <w:spacing w:line="240" w:lineRule="auto"/>
        <w:jc w:val="both"/>
        <w:rPr>
          <w:rFonts w:asciiTheme="majorHAnsi" w:hAnsiTheme="majorHAnsi" w:cstheme="majorHAnsi"/>
        </w:rPr>
      </w:pPr>
    </w:p>
    <w:p w14:paraId="2999245C" w14:textId="756E0BB2" w:rsidR="00A42664" w:rsidRDefault="006771A0" w:rsidP="00E0196A">
      <w:pPr>
        <w:spacing w:line="240" w:lineRule="auto"/>
        <w:jc w:val="both"/>
      </w:pPr>
      <w:r>
        <w:t xml:space="preserve">240 Jahre Unternehmensgeschichte zeigen, dass Entscheidungen bei Takeda nachhaltig getroffen werden. Erfahren Sie </w:t>
      </w:r>
      <w:r w:rsidR="00244F3A">
        <w:t>mehr in der Takeda Festschrift:</w:t>
      </w:r>
      <w:r w:rsidR="00A90C72">
        <w:t xml:space="preserve"> </w:t>
      </w:r>
      <w:hyperlink r:id="rId11" w:history="1">
        <w:r w:rsidR="00A90C72" w:rsidRPr="004F3F4A">
          <w:rPr>
            <w:rStyle w:val="Hyperlink"/>
          </w:rPr>
          <w:t>www.takeda.com/de-at/who-we-are/company-information/festschrift-240-jahre-takeda/</w:t>
        </w:r>
      </w:hyperlink>
    </w:p>
    <w:p w14:paraId="4F424CDC" w14:textId="3D8B7840" w:rsidR="00152B28" w:rsidRDefault="00152B28" w:rsidP="00EA619C">
      <w:pPr>
        <w:spacing w:line="240" w:lineRule="auto"/>
        <w:jc w:val="both"/>
      </w:pPr>
    </w:p>
    <w:p w14:paraId="78F1866C" w14:textId="58854E99" w:rsidR="0093766F" w:rsidRPr="00243E95" w:rsidRDefault="00E6694E" w:rsidP="0093766F">
      <w:pPr>
        <w:spacing w:line="240" w:lineRule="auto"/>
        <w:jc w:val="both"/>
        <w:rPr>
          <w:rFonts w:asciiTheme="majorHAnsi" w:hAnsiTheme="majorHAnsi" w:cstheme="majorHAnsi"/>
          <w:b/>
          <w:bCs/>
          <w:sz w:val="22"/>
          <w:szCs w:val="22"/>
          <w:lang w:val="de-AT"/>
        </w:rPr>
      </w:pPr>
      <w:r w:rsidRPr="00243E95">
        <w:rPr>
          <w:rFonts w:asciiTheme="majorHAnsi" w:hAnsiTheme="majorHAnsi" w:cstheme="majorHAnsi"/>
          <w:b/>
          <w:bCs/>
          <w:sz w:val="22"/>
          <w:szCs w:val="22"/>
          <w:lang w:val="de-AT"/>
        </w:rPr>
        <w:t>Über Takeda</w:t>
      </w:r>
      <w:r w:rsidR="0091443A" w:rsidRPr="00243E95">
        <w:rPr>
          <w:rFonts w:asciiTheme="majorHAnsi" w:hAnsiTheme="majorHAnsi" w:cstheme="majorHAnsi"/>
          <w:b/>
          <w:bCs/>
          <w:sz w:val="22"/>
          <w:szCs w:val="22"/>
          <w:lang w:val="de-AT"/>
        </w:rPr>
        <w:t xml:space="preserve"> international</w:t>
      </w:r>
    </w:p>
    <w:p w14:paraId="64BED50B" w14:textId="46E40106" w:rsidR="0093766F" w:rsidRPr="00647EB6" w:rsidRDefault="00243E95" w:rsidP="0093766F">
      <w:pPr>
        <w:spacing w:line="240" w:lineRule="auto"/>
        <w:jc w:val="both"/>
        <w:rPr>
          <w:rFonts w:asciiTheme="majorHAnsi" w:hAnsiTheme="majorHAnsi" w:cstheme="majorHAnsi"/>
          <w:highlight w:val="yellow"/>
          <w:lang w:val="de-AT"/>
        </w:rPr>
      </w:pPr>
      <w:r w:rsidRPr="00243E95">
        <w:rPr>
          <w:rFonts w:asciiTheme="majorHAnsi" w:hAnsiTheme="majorHAnsi" w:cstheme="majorHAnsi"/>
          <w:lang w:val="de-AT"/>
        </w:rPr>
        <w:t>Takeda ist ein weltweit führendes, werteorientiertes, forschendes</w:t>
      </w:r>
      <w:r w:rsidR="003B3FE9">
        <w:rPr>
          <w:rFonts w:asciiTheme="majorHAnsi" w:hAnsiTheme="majorHAnsi" w:cstheme="majorHAnsi"/>
          <w:lang w:val="de-AT"/>
        </w:rPr>
        <w:t>,</w:t>
      </w:r>
      <w:r w:rsidRPr="00243E95">
        <w:rPr>
          <w:rFonts w:asciiTheme="majorHAnsi" w:hAnsiTheme="majorHAnsi" w:cstheme="majorHAnsi"/>
          <w:lang w:val="de-AT"/>
        </w:rPr>
        <w:t xml:space="preserve"> biopharmazeutisches Unternehmen mit Hauptsitz in Japan. Takeda hat sich zum Ziel gesetzt lebensverbessernde und -erhaltende Arzneimittel für die Behandlung von seltenen und komplexen Erkrankungen zu entwickeln, zu produzieren und anzubieten. Dabei steht immer das Engagement für Patient*innen, Mitarbeitende und die Umwelt im Vordergrund.</w:t>
      </w:r>
    </w:p>
    <w:p w14:paraId="1252CE84" w14:textId="0F919896" w:rsidR="0091443A" w:rsidRPr="00243E95" w:rsidRDefault="0091443A" w:rsidP="0091443A">
      <w:pPr>
        <w:spacing w:line="240" w:lineRule="auto"/>
        <w:jc w:val="both"/>
        <w:rPr>
          <w:rFonts w:asciiTheme="majorHAnsi" w:hAnsiTheme="majorHAnsi" w:cstheme="majorHAnsi"/>
          <w:lang w:val="de-AT"/>
        </w:rPr>
      </w:pPr>
      <w:r w:rsidRPr="00243E95">
        <w:rPr>
          <w:rFonts w:asciiTheme="majorHAnsi" w:hAnsiTheme="majorHAnsi" w:cstheme="majorHAnsi"/>
          <w:lang w:val="de-AT"/>
        </w:rPr>
        <w:t xml:space="preserve">Weitere Informationen unter </w:t>
      </w:r>
      <w:hyperlink r:id="rId12" w:history="1">
        <w:r w:rsidR="00470F95" w:rsidRPr="00243E95">
          <w:rPr>
            <w:rStyle w:val="Hyperlink"/>
            <w:rFonts w:asciiTheme="majorHAnsi" w:hAnsiTheme="majorHAnsi" w:cstheme="majorHAnsi"/>
            <w:lang w:val="de-AT"/>
          </w:rPr>
          <w:t>https://www.takeda.com</w:t>
        </w:r>
      </w:hyperlink>
      <w:r w:rsidRPr="00243E95">
        <w:rPr>
          <w:rFonts w:asciiTheme="majorHAnsi" w:hAnsiTheme="majorHAnsi" w:cstheme="majorHAnsi"/>
          <w:lang w:val="de-AT"/>
        </w:rPr>
        <w:t>.</w:t>
      </w:r>
    </w:p>
    <w:p w14:paraId="47137F58" w14:textId="70C99987" w:rsidR="00DD19D3" w:rsidRPr="00647EB6" w:rsidRDefault="00DD19D3" w:rsidP="00CD327D">
      <w:pPr>
        <w:spacing w:line="240" w:lineRule="auto"/>
        <w:jc w:val="both"/>
        <w:rPr>
          <w:rFonts w:asciiTheme="majorHAnsi" w:hAnsiTheme="majorHAnsi" w:cstheme="majorHAnsi"/>
          <w:sz w:val="18"/>
          <w:szCs w:val="18"/>
          <w:highlight w:val="yellow"/>
          <w:lang w:val="de-AT"/>
        </w:rPr>
      </w:pPr>
    </w:p>
    <w:p w14:paraId="6DBBEE91" w14:textId="2BE8F114" w:rsidR="00E6694E" w:rsidRPr="00243E95" w:rsidRDefault="00E6694E" w:rsidP="00E6694E">
      <w:pPr>
        <w:spacing w:line="240" w:lineRule="auto"/>
        <w:jc w:val="both"/>
        <w:rPr>
          <w:rFonts w:asciiTheme="majorHAnsi" w:hAnsiTheme="majorHAnsi" w:cstheme="majorHAnsi"/>
          <w:b/>
          <w:bCs/>
          <w:sz w:val="22"/>
          <w:szCs w:val="22"/>
          <w:lang w:val="de-AT"/>
        </w:rPr>
      </w:pPr>
      <w:r w:rsidRPr="00243E95">
        <w:rPr>
          <w:rFonts w:asciiTheme="majorHAnsi" w:hAnsiTheme="majorHAnsi" w:cstheme="majorHAnsi"/>
          <w:b/>
          <w:bCs/>
          <w:sz w:val="22"/>
          <w:szCs w:val="22"/>
          <w:lang w:val="de-AT"/>
        </w:rPr>
        <w:t>Über Takeda</w:t>
      </w:r>
      <w:r w:rsidR="0091443A" w:rsidRPr="00243E95">
        <w:rPr>
          <w:rFonts w:asciiTheme="majorHAnsi" w:hAnsiTheme="majorHAnsi" w:cstheme="majorHAnsi"/>
          <w:b/>
          <w:bCs/>
          <w:sz w:val="22"/>
          <w:szCs w:val="22"/>
          <w:lang w:val="de-AT"/>
        </w:rPr>
        <w:t xml:space="preserve"> in Österreich</w:t>
      </w:r>
    </w:p>
    <w:p w14:paraId="3A0CC547" w14:textId="2E347608" w:rsidR="0091443A" w:rsidRPr="00647EB6" w:rsidRDefault="00243E95" w:rsidP="0091443A">
      <w:pPr>
        <w:spacing w:line="240" w:lineRule="auto"/>
        <w:jc w:val="both"/>
        <w:rPr>
          <w:rFonts w:asciiTheme="majorHAnsi" w:hAnsiTheme="majorHAnsi" w:cstheme="majorHAnsi"/>
          <w:highlight w:val="yellow"/>
          <w:lang w:val="de-AT"/>
        </w:rPr>
      </w:pPr>
      <w:r>
        <w:rPr>
          <w:rFonts w:asciiTheme="majorHAnsi" w:hAnsiTheme="majorHAnsi" w:cstheme="majorHAnsi"/>
          <w:lang w:val="de-AT"/>
        </w:rPr>
        <w:t>I</w:t>
      </w:r>
      <w:r w:rsidRPr="00243E95">
        <w:rPr>
          <w:rFonts w:asciiTheme="majorHAnsi" w:hAnsiTheme="majorHAnsi" w:cstheme="majorHAnsi"/>
          <w:lang w:val="de-AT"/>
        </w:rPr>
        <w:t xml:space="preserve">n Österreich arbeitet Takeda entlang der gesamten pharmazeutischen Wertschöpfungskette: Forschung &amp; Entwicklung, Plasmaaufbringung, Produktion und Vertrieb. Takeda ist der größte Pharmaarbeitgeber Österreichs. </w:t>
      </w:r>
      <w:r w:rsidR="008919FB">
        <w:rPr>
          <w:rFonts w:asciiTheme="majorHAnsi" w:hAnsiTheme="majorHAnsi" w:cstheme="majorHAnsi"/>
          <w:lang w:val="de-AT"/>
        </w:rPr>
        <w:t xml:space="preserve">Über </w:t>
      </w:r>
      <w:r w:rsidRPr="00243E95">
        <w:rPr>
          <w:rFonts w:asciiTheme="majorHAnsi" w:hAnsiTheme="majorHAnsi" w:cstheme="majorHAnsi"/>
          <w:lang w:val="de-AT"/>
        </w:rPr>
        <w:t>4.500 Mitarbeiter*innen tragen täglich dazu bei, dass Medikamente aus Österreich in die ganze Welt gelangen und Patient*innen in Österreich Zugang zu innovativen Arzneimitteln von Takeda erhalten. Die Entwicklungs- und Produktionsstandorte von Takeda befinden sich in drei Bundesländern, in Wien, Linz und Orth an der Donau. Das österreichische Produktportfolio von Takeda hilft Patient*innen unter anderem in den Bereichen Onkologie, Hämophilie und Genetische Erkrankungen, Gastroenterologie und Immunologie.</w:t>
      </w:r>
    </w:p>
    <w:p w14:paraId="42EC9676" w14:textId="174DBAC0" w:rsidR="00CD327D" w:rsidRPr="00EA619C" w:rsidRDefault="0091443A" w:rsidP="0091443A">
      <w:pPr>
        <w:spacing w:line="240" w:lineRule="auto"/>
        <w:jc w:val="both"/>
        <w:rPr>
          <w:rFonts w:asciiTheme="majorHAnsi" w:hAnsiTheme="majorHAnsi" w:cstheme="majorHAnsi"/>
          <w:lang w:val="de-AT"/>
        </w:rPr>
      </w:pPr>
      <w:r w:rsidRPr="00243E95">
        <w:rPr>
          <w:rFonts w:asciiTheme="majorHAnsi" w:hAnsiTheme="majorHAnsi" w:cstheme="majorHAnsi"/>
          <w:lang w:val="de-AT"/>
        </w:rPr>
        <w:t xml:space="preserve">Weitere Informationen unter </w:t>
      </w:r>
      <w:hyperlink r:id="rId13" w:history="1">
        <w:r w:rsidRPr="00243E95">
          <w:rPr>
            <w:rStyle w:val="Hyperlink"/>
            <w:rFonts w:asciiTheme="majorHAnsi" w:hAnsiTheme="majorHAnsi" w:cstheme="majorHAnsi"/>
            <w:lang w:val="de-AT"/>
          </w:rPr>
          <w:t>https://www.takeda.at</w:t>
        </w:r>
      </w:hyperlink>
      <w:r w:rsidRPr="00243E95">
        <w:rPr>
          <w:rFonts w:asciiTheme="majorHAnsi" w:hAnsiTheme="majorHAnsi" w:cstheme="majorHAnsi"/>
          <w:lang w:val="de-AT"/>
        </w:rPr>
        <w:t>.</w:t>
      </w:r>
    </w:p>
    <w:p w14:paraId="7F1B608A" w14:textId="35102C4B" w:rsidR="0091443A" w:rsidRDefault="0091443A" w:rsidP="0091443A">
      <w:pPr>
        <w:spacing w:line="240" w:lineRule="auto"/>
        <w:jc w:val="both"/>
        <w:rPr>
          <w:rFonts w:asciiTheme="majorHAnsi" w:hAnsiTheme="majorHAnsi" w:cstheme="majorHAnsi"/>
          <w:sz w:val="20"/>
          <w:szCs w:val="20"/>
          <w:lang w:val="de-AT"/>
        </w:rPr>
      </w:pPr>
    </w:p>
    <w:p w14:paraId="487FF916" w14:textId="754D3891" w:rsidR="007F78D8" w:rsidRDefault="007F78D8" w:rsidP="0091443A">
      <w:pPr>
        <w:spacing w:line="240" w:lineRule="auto"/>
        <w:jc w:val="both"/>
        <w:rPr>
          <w:rFonts w:asciiTheme="majorHAnsi" w:hAnsiTheme="majorHAnsi" w:cstheme="majorHAnsi"/>
          <w:sz w:val="20"/>
          <w:szCs w:val="20"/>
          <w:lang w:val="de-AT"/>
        </w:rPr>
      </w:pPr>
      <w:r w:rsidRPr="007F78D8">
        <w:rPr>
          <w:rFonts w:asciiTheme="majorHAnsi" w:hAnsiTheme="majorHAnsi" w:cstheme="majorHAnsi"/>
          <w:b/>
          <w:bCs/>
          <w:sz w:val="20"/>
          <w:szCs w:val="20"/>
          <w:lang w:val="de-AT"/>
        </w:rPr>
        <w:t xml:space="preserve">Pressefotos </w:t>
      </w:r>
      <w:r>
        <w:rPr>
          <w:rFonts w:asciiTheme="majorHAnsi" w:hAnsiTheme="majorHAnsi" w:cstheme="majorHAnsi"/>
          <w:sz w:val="20"/>
          <w:szCs w:val="20"/>
          <w:lang w:val="de-AT"/>
        </w:rPr>
        <w:t xml:space="preserve">unter: </w:t>
      </w:r>
      <w:hyperlink r:id="rId14" w:history="1">
        <w:r w:rsidR="005E1920" w:rsidRPr="006A3D1D">
          <w:rPr>
            <w:rStyle w:val="Hyperlink"/>
            <w:rFonts w:asciiTheme="majorHAnsi" w:hAnsiTheme="majorHAnsi" w:cstheme="majorHAnsi"/>
            <w:sz w:val="20"/>
            <w:szCs w:val="20"/>
            <w:lang w:val="de-AT"/>
          </w:rPr>
          <w:t>http://www.publichealth.at/portfolio-items/takeda-worldstar-award/</w:t>
        </w:r>
      </w:hyperlink>
    </w:p>
    <w:p w14:paraId="1EB2F5CB" w14:textId="77777777" w:rsidR="007F78D8" w:rsidRPr="00472B47" w:rsidRDefault="007F78D8" w:rsidP="0091443A">
      <w:pPr>
        <w:spacing w:line="240" w:lineRule="auto"/>
        <w:jc w:val="both"/>
        <w:rPr>
          <w:rFonts w:asciiTheme="majorHAnsi" w:hAnsiTheme="majorHAnsi" w:cstheme="majorHAnsi"/>
          <w:sz w:val="20"/>
          <w:szCs w:val="20"/>
          <w:lang w:val="de-AT"/>
        </w:rPr>
      </w:pPr>
    </w:p>
    <w:p w14:paraId="0954F866" w14:textId="77777777" w:rsidR="00CD327D" w:rsidRPr="00472B47" w:rsidRDefault="00CD327D" w:rsidP="00CD327D">
      <w:pPr>
        <w:spacing w:line="240" w:lineRule="auto"/>
        <w:jc w:val="both"/>
        <w:rPr>
          <w:rFonts w:asciiTheme="majorHAnsi" w:hAnsiTheme="majorHAnsi" w:cstheme="majorHAnsi"/>
          <w:b/>
          <w:bCs/>
          <w:sz w:val="20"/>
          <w:szCs w:val="20"/>
          <w:lang w:val="de-AT"/>
        </w:rPr>
      </w:pPr>
      <w:r w:rsidRPr="00472B47">
        <w:rPr>
          <w:rFonts w:asciiTheme="majorHAnsi" w:hAnsiTheme="majorHAnsi" w:cstheme="majorHAnsi"/>
          <w:b/>
          <w:bCs/>
          <w:sz w:val="20"/>
          <w:szCs w:val="20"/>
          <w:lang w:val="de-AT"/>
        </w:rPr>
        <w:t>Rückfragehinweis:</w:t>
      </w:r>
    </w:p>
    <w:p w14:paraId="4615317C" w14:textId="77777777" w:rsidR="00CD327D" w:rsidRPr="00472B47" w:rsidRDefault="00CD327D" w:rsidP="00CD327D">
      <w:pPr>
        <w:spacing w:line="240" w:lineRule="auto"/>
        <w:jc w:val="both"/>
        <w:rPr>
          <w:rFonts w:asciiTheme="majorHAnsi" w:hAnsiTheme="majorHAnsi" w:cstheme="majorHAnsi"/>
          <w:sz w:val="20"/>
          <w:szCs w:val="20"/>
          <w:lang w:val="de-AT"/>
        </w:rPr>
        <w:sectPr w:rsidR="00CD327D" w:rsidRPr="00472B47" w:rsidSect="00CD327D">
          <w:footerReference w:type="default" r:id="rId15"/>
          <w:headerReference w:type="first" r:id="rId16"/>
          <w:pgSz w:w="11900" w:h="16840" w:code="9"/>
          <w:pgMar w:top="1701" w:right="1418" w:bottom="1134" w:left="1418" w:header="567" w:footer="210" w:gutter="0"/>
          <w:cols w:space="708"/>
          <w:titlePg/>
          <w:docGrid w:linePitch="286"/>
        </w:sectPr>
      </w:pPr>
    </w:p>
    <w:p w14:paraId="330C70DF" w14:textId="07429E1A"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Takeda</w:t>
      </w:r>
    </w:p>
    <w:p w14:paraId="7F52EE67" w14:textId="1C255717" w:rsidR="00CD327D" w:rsidRPr="00472B47" w:rsidRDefault="00E6694E"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Astrid Kindler, MA</w:t>
      </w:r>
    </w:p>
    <w:p w14:paraId="2B90EBFE" w14:textId="77777777"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Tel: 01/20 100-0</w:t>
      </w:r>
    </w:p>
    <w:p w14:paraId="71BA2B70" w14:textId="61EBC81D"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7" w:history="1">
        <w:r w:rsidR="00E6694E" w:rsidRPr="00472B47">
          <w:rPr>
            <w:rStyle w:val="Hyperlink"/>
            <w:rFonts w:asciiTheme="majorHAnsi" w:hAnsiTheme="majorHAnsi" w:cstheme="majorHAnsi"/>
            <w:sz w:val="20"/>
            <w:szCs w:val="20"/>
            <w:lang w:val="de-AT"/>
          </w:rPr>
          <w:t>astrid.kindler@takeda.com</w:t>
        </w:r>
      </w:hyperlink>
    </w:p>
    <w:p w14:paraId="254EC56B" w14:textId="78CF4972" w:rsidR="00CD327D" w:rsidRPr="00472B47" w:rsidRDefault="004E6462" w:rsidP="00CD327D">
      <w:pPr>
        <w:spacing w:line="240" w:lineRule="auto"/>
        <w:jc w:val="both"/>
        <w:rPr>
          <w:rFonts w:asciiTheme="majorHAnsi" w:hAnsiTheme="majorHAnsi" w:cstheme="majorHAnsi"/>
          <w:sz w:val="20"/>
          <w:szCs w:val="20"/>
          <w:lang w:val="de-AT"/>
        </w:rPr>
      </w:pPr>
      <w:hyperlink r:id="rId18" w:history="1">
        <w:r w:rsidR="0091443A" w:rsidRPr="00472B47">
          <w:rPr>
            <w:rStyle w:val="Hyperlink"/>
            <w:rFonts w:asciiTheme="majorHAnsi" w:hAnsiTheme="majorHAnsi" w:cstheme="majorHAnsi"/>
            <w:sz w:val="20"/>
            <w:szCs w:val="20"/>
            <w:lang w:val="de-AT"/>
          </w:rPr>
          <w:t>www.takeda.at</w:t>
        </w:r>
      </w:hyperlink>
    </w:p>
    <w:p w14:paraId="31C99118" w14:textId="200F013F" w:rsidR="00CD327D"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Journalist</w:t>
      </w:r>
      <w:r w:rsidR="00AF56F5">
        <w:rPr>
          <w:rFonts w:asciiTheme="majorHAnsi" w:hAnsiTheme="majorHAnsi" w:cstheme="majorHAnsi"/>
          <w:sz w:val="20"/>
          <w:szCs w:val="20"/>
          <w:lang w:val="de-AT"/>
        </w:rPr>
        <w:t>*inn</w:t>
      </w:r>
      <w:r w:rsidRPr="00472B47">
        <w:rPr>
          <w:rFonts w:asciiTheme="majorHAnsi" w:hAnsiTheme="majorHAnsi" w:cstheme="majorHAnsi"/>
          <w:sz w:val="20"/>
          <w:szCs w:val="20"/>
          <w:lang w:val="de-AT"/>
        </w:rPr>
        <w:t>enservice / Agentur:</w:t>
      </w:r>
    </w:p>
    <w:p w14:paraId="1CD0009D" w14:textId="77777777" w:rsidR="00CD327D" w:rsidRPr="006145F3" w:rsidRDefault="00CD327D" w:rsidP="00CD327D">
      <w:pPr>
        <w:spacing w:line="240" w:lineRule="auto"/>
        <w:jc w:val="both"/>
        <w:rPr>
          <w:rFonts w:asciiTheme="majorHAnsi" w:hAnsiTheme="majorHAnsi" w:cstheme="majorHAnsi"/>
          <w:sz w:val="20"/>
          <w:szCs w:val="20"/>
          <w:lang w:val="en-GB"/>
        </w:rPr>
      </w:pPr>
      <w:r w:rsidRPr="006145F3">
        <w:rPr>
          <w:rFonts w:asciiTheme="majorHAnsi" w:hAnsiTheme="majorHAnsi" w:cstheme="majorHAnsi"/>
          <w:sz w:val="20"/>
          <w:szCs w:val="20"/>
          <w:lang w:val="en-GB"/>
        </w:rPr>
        <w:t>Public Health PR</w:t>
      </w:r>
    </w:p>
    <w:p w14:paraId="72B45808" w14:textId="1410658B" w:rsidR="00CD327D" w:rsidRPr="006145F3" w:rsidRDefault="00AF56F5" w:rsidP="00CD327D">
      <w:pPr>
        <w:spacing w:line="240" w:lineRule="auto"/>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Mag. </w:t>
      </w:r>
      <w:r w:rsidR="00CD327D" w:rsidRPr="006145F3">
        <w:rPr>
          <w:rFonts w:asciiTheme="majorHAnsi" w:hAnsiTheme="majorHAnsi" w:cstheme="majorHAnsi"/>
          <w:sz w:val="20"/>
          <w:szCs w:val="20"/>
          <w:lang w:val="en-GB"/>
        </w:rPr>
        <w:t>Michael Leitner</w:t>
      </w:r>
    </w:p>
    <w:p w14:paraId="0BA21250" w14:textId="77777777" w:rsidR="00CD327D" w:rsidRPr="001055A4" w:rsidRDefault="00CD327D" w:rsidP="00CD327D">
      <w:pPr>
        <w:spacing w:line="240" w:lineRule="auto"/>
        <w:jc w:val="both"/>
        <w:rPr>
          <w:rFonts w:asciiTheme="majorHAnsi" w:hAnsiTheme="majorHAnsi" w:cstheme="majorHAnsi"/>
          <w:sz w:val="20"/>
          <w:szCs w:val="20"/>
          <w:lang w:val="de-AT"/>
        </w:rPr>
      </w:pPr>
      <w:r w:rsidRPr="001055A4">
        <w:rPr>
          <w:rFonts w:asciiTheme="majorHAnsi" w:hAnsiTheme="majorHAnsi" w:cstheme="majorHAnsi"/>
          <w:sz w:val="20"/>
          <w:szCs w:val="20"/>
          <w:lang w:val="de-AT"/>
        </w:rPr>
        <w:t>Tel.: 01/60 20 530-92</w:t>
      </w:r>
    </w:p>
    <w:p w14:paraId="39B1477E" w14:textId="24F16E9A" w:rsidR="00F20BB6" w:rsidRPr="00472B47" w:rsidRDefault="00CD327D" w:rsidP="00CD327D">
      <w:pPr>
        <w:spacing w:line="240" w:lineRule="auto"/>
        <w:jc w:val="both"/>
        <w:rPr>
          <w:rFonts w:asciiTheme="majorHAnsi" w:hAnsiTheme="majorHAnsi" w:cstheme="majorHAnsi"/>
          <w:sz w:val="20"/>
          <w:szCs w:val="20"/>
          <w:lang w:val="de-AT"/>
        </w:rPr>
      </w:pPr>
      <w:r w:rsidRPr="00472B47">
        <w:rPr>
          <w:rFonts w:asciiTheme="majorHAnsi" w:hAnsiTheme="majorHAnsi" w:cstheme="majorHAnsi"/>
          <w:sz w:val="20"/>
          <w:szCs w:val="20"/>
          <w:lang w:val="de-AT"/>
        </w:rPr>
        <w:t xml:space="preserve">E-Mail: </w:t>
      </w:r>
      <w:hyperlink r:id="rId19" w:history="1">
        <w:r w:rsidR="00F20BB6" w:rsidRPr="00472B47">
          <w:rPr>
            <w:rStyle w:val="Hyperlink"/>
            <w:rFonts w:asciiTheme="majorHAnsi" w:hAnsiTheme="majorHAnsi" w:cstheme="majorHAnsi"/>
            <w:sz w:val="20"/>
            <w:szCs w:val="20"/>
            <w:lang w:val="de-AT"/>
          </w:rPr>
          <w:t>michael.leitner@publichealth.at</w:t>
        </w:r>
      </w:hyperlink>
    </w:p>
    <w:p w14:paraId="5AF652A7" w14:textId="77777777" w:rsidR="00CD327D" w:rsidRPr="00472B47" w:rsidRDefault="00CD327D" w:rsidP="000B5DE1">
      <w:pPr>
        <w:spacing w:line="240" w:lineRule="auto"/>
        <w:jc w:val="both"/>
        <w:rPr>
          <w:rFonts w:asciiTheme="majorHAnsi" w:hAnsiTheme="majorHAnsi" w:cstheme="majorHAnsi"/>
          <w:sz w:val="20"/>
          <w:szCs w:val="20"/>
          <w:lang w:val="de-AT"/>
        </w:rPr>
        <w:sectPr w:rsidR="00CD327D" w:rsidRPr="00472B47" w:rsidSect="00CD327D">
          <w:type w:val="continuous"/>
          <w:pgSz w:w="11900" w:h="16840" w:code="9"/>
          <w:pgMar w:top="1701" w:right="1418" w:bottom="1134" w:left="1418" w:header="567" w:footer="210" w:gutter="0"/>
          <w:cols w:num="2" w:space="708"/>
        </w:sectPr>
      </w:pPr>
    </w:p>
    <w:p w14:paraId="43C58762" w14:textId="36183D59" w:rsidR="00DA5268" w:rsidRPr="00472B47" w:rsidRDefault="00DA5268" w:rsidP="000B5DE1">
      <w:pPr>
        <w:spacing w:line="240" w:lineRule="auto"/>
        <w:jc w:val="both"/>
        <w:rPr>
          <w:rFonts w:asciiTheme="majorHAnsi" w:hAnsiTheme="majorHAnsi" w:cstheme="majorHAnsi"/>
          <w:sz w:val="20"/>
          <w:szCs w:val="20"/>
          <w:lang w:val="de-AT"/>
        </w:rPr>
      </w:pPr>
    </w:p>
    <w:sectPr w:rsidR="00DA5268" w:rsidRPr="00472B47" w:rsidSect="00CD327D">
      <w:type w:val="continuous"/>
      <w:pgSz w:w="11900" w:h="16840" w:code="9"/>
      <w:pgMar w:top="1701" w:right="1418" w:bottom="1134" w:left="1418" w:header="567" w:footer="2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6EAC2" w14:textId="77777777" w:rsidR="004E6462" w:rsidRDefault="004E6462" w:rsidP="0092758E">
      <w:pPr>
        <w:spacing w:line="240" w:lineRule="auto"/>
      </w:pPr>
      <w:r>
        <w:separator/>
      </w:r>
    </w:p>
  </w:endnote>
  <w:endnote w:type="continuationSeparator" w:id="0">
    <w:p w14:paraId="7E536D38" w14:textId="77777777" w:rsidR="004E6462" w:rsidRDefault="004E6462" w:rsidP="00927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altName w:val="Meiryo UI"/>
    <w:charset w:val="80"/>
    <w:family w:val="swiss"/>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395305"/>
      <w:docPartObj>
        <w:docPartGallery w:val="Page Numbers (Top of Page)"/>
        <w:docPartUnique/>
      </w:docPartObj>
    </w:sdtPr>
    <w:sdtEndPr>
      <w:rPr>
        <w:rFonts w:ascii="Calibri" w:hAnsi="Calibri"/>
        <w:sz w:val="18"/>
      </w:rPr>
    </w:sdtEndPr>
    <w:sdtContent>
      <w:p w14:paraId="21938316" w14:textId="77777777" w:rsidR="009F1EF9" w:rsidRPr="0014699A" w:rsidRDefault="00BF37D0" w:rsidP="00BF37D0">
        <w:pPr>
          <w:pStyle w:val="MinutesFooter"/>
          <w:tabs>
            <w:tab w:val="center" w:pos="4820"/>
          </w:tabs>
          <w:jc w:val="center"/>
          <w:rPr>
            <w:rFonts w:ascii="Calibri" w:hAnsi="Calibri"/>
            <w:sz w:val="18"/>
          </w:rPr>
        </w:pPr>
        <w:r>
          <w:rPr>
            <w:rFonts w:ascii="Calibri" w:hAnsi="Calibri"/>
            <w:sz w:val="18"/>
          </w:rPr>
          <w:t xml:space="preserve">Seit </w:t>
        </w:r>
        <w:r w:rsidR="009F1EF9" w:rsidRPr="0014699A">
          <w:rPr>
            <w:rFonts w:ascii="Calibri" w:hAnsi="Calibri"/>
            <w:sz w:val="18"/>
          </w:rPr>
          <w:fldChar w:fldCharType="begin"/>
        </w:r>
        <w:r w:rsidR="009F1EF9" w:rsidRPr="0014699A">
          <w:rPr>
            <w:rFonts w:ascii="Calibri" w:hAnsi="Calibri"/>
            <w:sz w:val="18"/>
          </w:rPr>
          <w:instrText xml:space="preserve"> PAGE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r w:rsidR="009F1EF9" w:rsidRPr="0014699A">
          <w:rPr>
            <w:rFonts w:ascii="Calibri" w:hAnsi="Calibri"/>
            <w:sz w:val="18"/>
          </w:rPr>
          <w:t xml:space="preserve"> </w:t>
        </w:r>
        <w:r>
          <w:rPr>
            <w:rFonts w:ascii="Calibri" w:hAnsi="Calibri"/>
            <w:sz w:val="18"/>
          </w:rPr>
          <w:t xml:space="preserve">von </w:t>
        </w:r>
        <w:r w:rsidR="009F1EF9" w:rsidRPr="0014699A">
          <w:rPr>
            <w:rFonts w:ascii="Calibri" w:hAnsi="Calibri"/>
            <w:sz w:val="18"/>
          </w:rPr>
          <w:fldChar w:fldCharType="begin"/>
        </w:r>
        <w:r w:rsidR="009F1EF9" w:rsidRPr="0014699A">
          <w:rPr>
            <w:rFonts w:ascii="Calibri" w:hAnsi="Calibri"/>
            <w:sz w:val="18"/>
          </w:rPr>
          <w:instrText xml:space="preserve"> NUMPAGES  </w:instrText>
        </w:r>
        <w:r w:rsidR="009F1EF9" w:rsidRPr="0014699A">
          <w:rPr>
            <w:rFonts w:ascii="Calibri" w:hAnsi="Calibri"/>
            <w:sz w:val="18"/>
          </w:rPr>
          <w:fldChar w:fldCharType="separate"/>
        </w:r>
        <w:r w:rsidR="00EA4575">
          <w:rPr>
            <w:rFonts w:ascii="Calibri" w:hAnsi="Calibri"/>
            <w:noProof/>
            <w:sz w:val="18"/>
          </w:rPr>
          <w:t>1</w:t>
        </w:r>
        <w:r w:rsidR="009F1EF9" w:rsidRPr="0014699A">
          <w:rPr>
            <w:rFonts w:ascii="Calibri" w:hAnsi="Calibri"/>
            <w:sz w:val="18"/>
          </w:rPr>
          <w:fldChar w:fldCharType="end"/>
        </w:r>
      </w:p>
    </w:sdtContent>
  </w:sdt>
  <w:p w14:paraId="3318A8C0" w14:textId="77777777" w:rsidR="009F1EF9" w:rsidRDefault="009F1E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4FD6" w14:textId="77777777" w:rsidR="004E6462" w:rsidRDefault="004E6462" w:rsidP="0092758E">
      <w:pPr>
        <w:spacing w:line="240" w:lineRule="auto"/>
      </w:pPr>
      <w:r>
        <w:separator/>
      </w:r>
    </w:p>
  </w:footnote>
  <w:footnote w:type="continuationSeparator" w:id="0">
    <w:p w14:paraId="399A0419" w14:textId="77777777" w:rsidR="004E6462" w:rsidRDefault="004E6462" w:rsidP="009275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F5EBF" w14:textId="5A49682B" w:rsidR="00CD327D" w:rsidRPr="007C2247" w:rsidRDefault="00CD327D" w:rsidP="00CD327D">
    <w:pPr>
      <w:pStyle w:val="Kopfzeile"/>
    </w:pPr>
    <w:r w:rsidRPr="00533DBA">
      <w:rPr>
        <w:noProof/>
        <w:lang w:val="en-US"/>
      </w:rPr>
      <w:drawing>
        <wp:anchor distT="0" distB="0" distL="114300" distR="114300" simplePos="0" relativeHeight="251657216" behindDoc="0" locked="0" layoutInCell="1" allowOverlap="1" wp14:anchorId="2084B9F4" wp14:editId="4D2E1A94">
          <wp:simplePos x="0" y="0"/>
          <wp:positionH relativeFrom="column">
            <wp:posOffset>4340225</wp:posOffset>
          </wp:positionH>
          <wp:positionV relativeFrom="paragraph">
            <wp:posOffset>-195580</wp:posOffset>
          </wp:positionV>
          <wp:extent cx="1697355" cy="878205"/>
          <wp:effectExtent l="0" t="0" r="0" b="0"/>
          <wp:wrapNone/>
          <wp:docPr id="11" name="Bild 1" descr="Userdata:branders:Desktop:Taked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branders:Desktop:Takeda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8782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8B2AB37" w14:textId="77777777" w:rsidR="00CD327D" w:rsidRPr="007C2247" w:rsidRDefault="00CD327D" w:rsidP="00CD327D">
    <w:pPr>
      <w:pStyle w:val="Kopfzeile"/>
    </w:pPr>
  </w:p>
  <w:p w14:paraId="695F310C" w14:textId="77777777" w:rsidR="00CD327D" w:rsidRPr="007C2247" w:rsidRDefault="00CD327D" w:rsidP="00CD327D">
    <w:pPr>
      <w:pStyle w:val="Kopfzeile"/>
    </w:pPr>
  </w:p>
  <w:p w14:paraId="58A69B14" w14:textId="77777777" w:rsidR="00470F95" w:rsidRDefault="00CD327D" w:rsidP="00470F95">
    <w:pPr>
      <w:pStyle w:val="Kopfzeile"/>
      <w:rPr>
        <w:b/>
        <w:sz w:val="32"/>
        <w:szCs w:val="32"/>
      </w:rPr>
    </w:pPr>
    <w:r w:rsidRPr="00570F46">
      <w:rPr>
        <w:rFonts w:eastAsiaTheme="minorHAnsi" w:cstheme="minorBidi"/>
        <w:noProof/>
        <w:color w:val="898989"/>
        <w:sz w:val="52"/>
        <w:lang w:val="en-US" w:eastAsia="en-US"/>
      </w:rPr>
      <mc:AlternateContent>
        <mc:Choice Requires="wps">
          <w:drawing>
            <wp:anchor distT="0" distB="0" distL="114300" distR="114300" simplePos="0" relativeHeight="251659264" behindDoc="0" locked="0" layoutInCell="1" allowOverlap="1" wp14:anchorId="5C992EDD" wp14:editId="201C5EBF">
              <wp:simplePos x="0" y="0"/>
              <wp:positionH relativeFrom="column">
                <wp:posOffset>-376555</wp:posOffset>
              </wp:positionH>
              <wp:positionV relativeFrom="paragraph">
                <wp:posOffset>139065</wp:posOffset>
              </wp:positionV>
              <wp:extent cx="115200" cy="936000"/>
              <wp:effectExtent l="0" t="0" r="18415" b="16510"/>
              <wp:wrapNone/>
              <wp:docPr id="8" name="正方形/長方形 4"/>
              <wp:cNvGraphicFramePr/>
              <a:graphic xmlns:a="http://schemas.openxmlformats.org/drawingml/2006/main">
                <a:graphicData uri="http://schemas.microsoft.com/office/word/2010/wordprocessingShape">
                  <wps:wsp>
                    <wps:cNvSpPr/>
                    <wps:spPr>
                      <a:xfrm>
                        <a:off x="0" y="0"/>
                        <a:ext cx="115200" cy="936000"/>
                      </a:xfrm>
                      <a:prstGeom prst="rect">
                        <a:avLst/>
                      </a:prstGeom>
                      <a:solidFill>
                        <a:srgbClr val="FF0000"/>
                      </a:solidFill>
                      <a:ln>
                        <a:solidFill>
                          <a:srgbClr val="FF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3154" id="正方形/長方形 4" o:spid="_x0000_s1026" style="position:absolute;margin-left:-29.65pt;margin-top:10.95pt;width:9.05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" fillcolor="red" strokecolor="red"/>
          </w:pict>
        </mc:Fallback>
      </mc:AlternateContent>
    </w:r>
  </w:p>
  <w:p w14:paraId="1BFE13ED" w14:textId="227D2E94" w:rsidR="00AB70A3" w:rsidRPr="00AC4D9B" w:rsidRDefault="007A076E" w:rsidP="00470F95">
    <w:pPr>
      <w:pStyle w:val="Kopfzeile"/>
    </w:pPr>
    <w:r w:rsidRPr="00AC4D9B">
      <w:t>Presseinformation</w:t>
    </w:r>
    <w:r w:rsidR="00AB70A3" w:rsidRPr="00AC4D9B">
      <w:t xml:space="preserve"> </w:t>
    </w:r>
  </w:p>
  <w:p w14:paraId="328FC82D" w14:textId="47667498" w:rsidR="00CD327D" w:rsidRPr="00AC4D9B" w:rsidRDefault="007148EB" w:rsidP="00470F95">
    <w:pPr>
      <w:pStyle w:val="Kopfzeile"/>
      <w:rPr>
        <w:rFonts w:eastAsiaTheme="minorHAnsi" w:cstheme="minorBidi"/>
        <w:color w:val="898989"/>
        <w:sz w:val="52"/>
        <w:lang w:eastAsia="en-US"/>
      </w:rPr>
    </w:pPr>
    <w:r w:rsidRPr="00AC4D9B">
      <w:rPr>
        <w:b/>
        <w:sz w:val="32"/>
        <w:szCs w:val="32"/>
      </w:rPr>
      <w:t>Takeda</w:t>
    </w:r>
    <w:r w:rsidR="004F6CAE">
      <w:rPr>
        <w:b/>
        <w:sz w:val="32"/>
        <w:szCs w:val="32"/>
      </w:rPr>
      <w:t xml:space="preserve"> </w:t>
    </w:r>
    <w:r w:rsidR="00E70720">
      <w:rPr>
        <w:b/>
        <w:sz w:val="32"/>
        <w:szCs w:val="32"/>
      </w:rPr>
      <w:t xml:space="preserve">erhält </w:t>
    </w:r>
    <w:r w:rsidR="004F6CAE">
      <w:rPr>
        <w:b/>
        <w:sz w:val="32"/>
        <w:szCs w:val="32"/>
      </w:rPr>
      <w:t>WorldStar Award für nachhaltige Medikamentenverpackung</w:t>
    </w:r>
    <w:r w:rsidR="00C659D3">
      <w:rPr>
        <w:b/>
        <w:sz w:val="32"/>
        <w:szCs w:val="32"/>
      </w:rPr>
      <w:t>en</w:t>
    </w:r>
  </w:p>
  <w:p w14:paraId="057CCE3C" w14:textId="4093B579" w:rsidR="00D2175D" w:rsidRDefault="00623381" w:rsidP="00CD327D">
    <w:pPr>
      <w:pStyle w:val="Kopfzeile"/>
      <w:rPr>
        <w:b/>
        <w:bCs/>
        <w:sz w:val="22"/>
        <w:szCs w:val="22"/>
      </w:rPr>
    </w:pPr>
    <w:r>
      <w:rPr>
        <w:b/>
        <w:bCs/>
        <w:sz w:val="22"/>
        <w:szCs w:val="22"/>
      </w:rPr>
      <w:t xml:space="preserve">Zwei von sieben </w:t>
    </w:r>
    <w:r w:rsidR="00E70720">
      <w:rPr>
        <w:b/>
        <w:bCs/>
        <w:sz w:val="22"/>
        <w:szCs w:val="22"/>
      </w:rPr>
      <w:t>Auszeichnungen</w:t>
    </w:r>
    <w:r>
      <w:rPr>
        <w:b/>
        <w:bCs/>
        <w:sz w:val="22"/>
        <w:szCs w:val="22"/>
      </w:rPr>
      <w:t xml:space="preserve"> </w:t>
    </w:r>
    <w:r w:rsidR="001B4BC2">
      <w:rPr>
        <w:b/>
        <w:bCs/>
        <w:sz w:val="22"/>
        <w:szCs w:val="22"/>
      </w:rPr>
      <w:t>gehen an das</w:t>
    </w:r>
    <w:r w:rsidR="007148EB" w:rsidRPr="007148EB">
      <w:rPr>
        <w:b/>
        <w:bCs/>
        <w:sz w:val="22"/>
        <w:szCs w:val="22"/>
      </w:rPr>
      <w:t xml:space="preserve"> biopharmazeutische Unternehmen</w:t>
    </w:r>
  </w:p>
  <w:p w14:paraId="0D9B1A69" w14:textId="77777777" w:rsidR="00EA619C" w:rsidRDefault="00EA619C" w:rsidP="00CD32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1188"/>
    <w:multiLevelType w:val="hybridMultilevel"/>
    <w:tmpl w:val="8D7A01FC"/>
    <w:lvl w:ilvl="0" w:tplc="9E9419DC">
      <w:start w:val="3"/>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FF322E"/>
    <w:multiLevelType w:val="hybridMultilevel"/>
    <w:tmpl w:val="88DCEB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BD52F2"/>
    <w:multiLevelType w:val="hybridMultilevel"/>
    <w:tmpl w:val="B810E22C"/>
    <w:lvl w:ilvl="0" w:tplc="F82E8498">
      <w:start w:val="1"/>
      <w:numFmt w:val="bullet"/>
      <w:pStyle w:val="Agenda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54D50"/>
    <w:multiLevelType w:val="hybridMultilevel"/>
    <w:tmpl w:val="835AB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E704ABE"/>
    <w:multiLevelType w:val="hybridMultilevel"/>
    <w:tmpl w:val="577EF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A578F"/>
    <w:multiLevelType w:val="hybridMultilevel"/>
    <w:tmpl w:val="7C8C7B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C1A50E5"/>
    <w:multiLevelType w:val="hybridMultilevel"/>
    <w:tmpl w:val="47BEB9B2"/>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7" w15:restartNumberingAfterBreak="0">
    <w:nsid w:val="6764345A"/>
    <w:multiLevelType w:val="hybridMultilevel"/>
    <w:tmpl w:val="27624064"/>
    <w:lvl w:ilvl="0" w:tplc="FC72306C">
      <w:start w:val="1"/>
      <w:numFmt w:val="bullet"/>
      <w:pStyle w:val="MinutesList"/>
      <w:lvlText w:val="–"/>
      <w:lvlJc w:val="left"/>
      <w:pPr>
        <w:ind w:left="72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712FA"/>
    <w:multiLevelType w:val="hybridMultilevel"/>
    <w:tmpl w:val="1BC83284"/>
    <w:lvl w:ilvl="0" w:tplc="B4FCCA08">
      <w:start w:val="1"/>
      <w:numFmt w:val="bullet"/>
      <w:lvlText w:val="–"/>
      <w:lvlJc w:val="left"/>
      <w:pPr>
        <w:ind w:left="360" w:hanging="360"/>
      </w:pPr>
      <w:rPr>
        <w:rFonts w:ascii="Arial" w:hAnsi="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5"/>
  </w:num>
  <w:num w:numId="5">
    <w:abstractNumId w:val="1"/>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embedSystemFonts/>
  <w:bordersDoNotSurroundHeader/>
  <w:bordersDoNotSurroundFooter/>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2F8"/>
    <w:rsid w:val="000062F8"/>
    <w:rsid w:val="000214EE"/>
    <w:rsid w:val="00026107"/>
    <w:rsid w:val="000267D0"/>
    <w:rsid w:val="000306D2"/>
    <w:rsid w:val="00036081"/>
    <w:rsid w:val="00036AAE"/>
    <w:rsid w:val="00040189"/>
    <w:rsid w:val="00042088"/>
    <w:rsid w:val="00043BA8"/>
    <w:rsid w:val="00045DFB"/>
    <w:rsid w:val="00051AC4"/>
    <w:rsid w:val="0006377F"/>
    <w:rsid w:val="00064D94"/>
    <w:rsid w:val="000727AB"/>
    <w:rsid w:val="00074F92"/>
    <w:rsid w:val="00076D28"/>
    <w:rsid w:val="0008558C"/>
    <w:rsid w:val="00087443"/>
    <w:rsid w:val="000B3115"/>
    <w:rsid w:val="000B5DE1"/>
    <w:rsid w:val="000C3504"/>
    <w:rsid w:val="000C7E9D"/>
    <w:rsid w:val="000D1043"/>
    <w:rsid w:val="000E052D"/>
    <w:rsid w:val="000E1800"/>
    <w:rsid w:val="000E267B"/>
    <w:rsid w:val="000F36DD"/>
    <w:rsid w:val="000F628E"/>
    <w:rsid w:val="000F6F6D"/>
    <w:rsid w:val="001055A4"/>
    <w:rsid w:val="00114607"/>
    <w:rsid w:val="0011644A"/>
    <w:rsid w:val="001246D0"/>
    <w:rsid w:val="0012562D"/>
    <w:rsid w:val="00125659"/>
    <w:rsid w:val="00132782"/>
    <w:rsid w:val="001419E1"/>
    <w:rsid w:val="00142546"/>
    <w:rsid w:val="0014699A"/>
    <w:rsid w:val="00147D7C"/>
    <w:rsid w:val="00152B28"/>
    <w:rsid w:val="001632F1"/>
    <w:rsid w:val="001634F3"/>
    <w:rsid w:val="00164298"/>
    <w:rsid w:val="001701E1"/>
    <w:rsid w:val="001724A7"/>
    <w:rsid w:val="001811EF"/>
    <w:rsid w:val="00185B3B"/>
    <w:rsid w:val="001966C0"/>
    <w:rsid w:val="00196971"/>
    <w:rsid w:val="001A1155"/>
    <w:rsid w:val="001A24A7"/>
    <w:rsid w:val="001B4BC2"/>
    <w:rsid w:val="001C2BC2"/>
    <w:rsid w:val="001C538E"/>
    <w:rsid w:val="001D093C"/>
    <w:rsid w:val="001D24DB"/>
    <w:rsid w:val="001D7B77"/>
    <w:rsid w:val="001E74BA"/>
    <w:rsid w:val="001F41D1"/>
    <w:rsid w:val="002076BC"/>
    <w:rsid w:val="00217A55"/>
    <w:rsid w:val="00230C59"/>
    <w:rsid w:val="002337F8"/>
    <w:rsid w:val="00234F1D"/>
    <w:rsid w:val="002428B3"/>
    <w:rsid w:val="00243E95"/>
    <w:rsid w:val="00244F3A"/>
    <w:rsid w:val="0025044F"/>
    <w:rsid w:val="0025201D"/>
    <w:rsid w:val="00253C92"/>
    <w:rsid w:val="0025676C"/>
    <w:rsid w:val="00274318"/>
    <w:rsid w:val="0027441D"/>
    <w:rsid w:val="002874CE"/>
    <w:rsid w:val="00290729"/>
    <w:rsid w:val="002913BB"/>
    <w:rsid w:val="002B16CF"/>
    <w:rsid w:val="002B3427"/>
    <w:rsid w:val="002C499E"/>
    <w:rsid w:val="002C4ADC"/>
    <w:rsid w:val="002D07C8"/>
    <w:rsid w:val="002D34A6"/>
    <w:rsid w:val="002D4EB6"/>
    <w:rsid w:val="002E2AEA"/>
    <w:rsid w:val="002E4B49"/>
    <w:rsid w:val="002E69C0"/>
    <w:rsid w:val="002F348F"/>
    <w:rsid w:val="002F37C4"/>
    <w:rsid w:val="0031098E"/>
    <w:rsid w:val="003135C5"/>
    <w:rsid w:val="003159D3"/>
    <w:rsid w:val="00322978"/>
    <w:rsid w:val="00322AB6"/>
    <w:rsid w:val="00322F93"/>
    <w:rsid w:val="00325F13"/>
    <w:rsid w:val="00331E6C"/>
    <w:rsid w:val="00332FB7"/>
    <w:rsid w:val="00333A79"/>
    <w:rsid w:val="0033592F"/>
    <w:rsid w:val="003404E8"/>
    <w:rsid w:val="00342B8F"/>
    <w:rsid w:val="003470D2"/>
    <w:rsid w:val="003562BE"/>
    <w:rsid w:val="00370B9F"/>
    <w:rsid w:val="00372165"/>
    <w:rsid w:val="00386784"/>
    <w:rsid w:val="003A49E9"/>
    <w:rsid w:val="003B3FE9"/>
    <w:rsid w:val="003B7967"/>
    <w:rsid w:val="003C541A"/>
    <w:rsid w:val="003C6B9F"/>
    <w:rsid w:val="003D5BB7"/>
    <w:rsid w:val="003D78AF"/>
    <w:rsid w:val="003E582C"/>
    <w:rsid w:val="003F737A"/>
    <w:rsid w:val="0040130E"/>
    <w:rsid w:val="0040193E"/>
    <w:rsid w:val="00401FDB"/>
    <w:rsid w:val="00406CDC"/>
    <w:rsid w:val="004074A2"/>
    <w:rsid w:val="00410C94"/>
    <w:rsid w:val="00414A81"/>
    <w:rsid w:val="004276AF"/>
    <w:rsid w:val="0043310C"/>
    <w:rsid w:val="004340B0"/>
    <w:rsid w:val="00437CE4"/>
    <w:rsid w:val="004461EF"/>
    <w:rsid w:val="00464058"/>
    <w:rsid w:val="0046435C"/>
    <w:rsid w:val="00467F22"/>
    <w:rsid w:val="00470F95"/>
    <w:rsid w:val="00472B47"/>
    <w:rsid w:val="00482287"/>
    <w:rsid w:val="00490829"/>
    <w:rsid w:val="00492901"/>
    <w:rsid w:val="00493537"/>
    <w:rsid w:val="004A6852"/>
    <w:rsid w:val="004B40AA"/>
    <w:rsid w:val="004B60A4"/>
    <w:rsid w:val="004C6AC8"/>
    <w:rsid w:val="004D4281"/>
    <w:rsid w:val="004E6462"/>
    <w:rsid w:val="004F0DBF"/>
    <w:rsid w:val="004F6CAE"/>
    <w:rsid w:val="004F6EED"/>
    <w:rsid w:val="00500C23"/>
    <w:rsid w:val="005076F7"/>
    <w:rsid w:val="0051085C"/>
    <w:rsid w:val="00513C14"/>
    <w:rsid w:val="00520146"/>
    <w:rsid w:val="00521841"/>
    <w:rsid w:val="00525E3A"/>
    <w:rsid w:val="00526390"/>
    <w:rsid w:val="00531873"/>
    <w:rsid w:val="00533DBA"/>
    <w:rsid w:val="00544307"/>
    <w:rsid w:val="00555FE1"/>
    <w:rsid w:val="00561D20"/>
    <w:rsid w:val="00570F46"/>
    <w:rsid w:val="005724DD"/>
    <w:rsid w:val="00574C61"/>
    <w:rsid w:val="0058227B"/>
    <w:rsid w:val="00594B20"/>
    <w:rsid w:val="00595668"/>
    <w:rsid w:val="005A10A1"/>
    <w:rsid w:val="005A1DA1"/>
    <w:rsid w:val="005A3997"/>
    <w:rsid w:val="005A4837"/>
    <w:rsid w:val="005A5B95"/>
    <w:rsid w:val="005B3CB1"/>
    <w:rsid w:val="005C592C"/>
    <w:rsid w:val="005E1920"/>
    <w:rsid w:val="005E593B"/>
    <w:rsid w:val="005E6FE7"/>
    <w:rsid w:val="006043DF"/>
    <w:rsid w:val="006058D5"/>
    <w:rsid w:val="00613B37"/>
    <w:rsid w:val="006145F3"/>
    <w:rsid w:val="00616931"/>
    <w:rsid w:val="0062071A"/>
    <w:rsid w:val="00623381"/>
    <w:rsid w:val="00634304"/>
    <w:rsid w:val="006455FD"/>
    <w:rsid w:val="00647EB6"/>
    <w:rsid w:val="006609DF"/>
    <w:rsid w:val="006722D3"/>
    <w:rsid w:val="00673A87"/>
    <w:rsid w:val="00677142"/>
    <w:rsid w:val="006771A0"/>
    <w:rsid w:val="006771A2"/>
    <w:rsid w:val="006844AA"/>
    <w:rsid w:val="00684FE0"/>
    <w:rsid w:val="0069085E"/>
    <w:rsid w:val="00690A6C"/>
    <w:rsid w:val="006925D6"/>
    <w:rsid w:val="00692701"/>
    <w:rsid w:val="006A1884"/>
    <w:rsid w:val="006A2809"/>
    <w:rsid w:val="006B2EC4"/>
    <w:rsid w:val="006B47DE"/>
    <w:rsid w:val="006B61BE"/>
    <w:rsid w:val="006C426C"/>
    <w:rsid w:val="006D143E"/>
    <w:rsid w:val="006D6218"/>
    <w:rsid w:val="006E21CF"/>
    <w:rsid w:val="006F4848"/>
    <w:rsid w:val="006F71CC"/>
    <w:rsid w:val="00710450"/>
    <w:rsid w:val="007148EB"/>
    <w:rsid w:val="00717369"/>
    <w:rsid w:val="0072162A"/>
    <w:rsid w:val="007276F7"/>
    <w:rsid w:val="00737773"/>
    <w:rsid w:val="007549E1"/>
    <w:rsid w:val="0077259F"/>
    <w:rsid w:val="0077742E"/>
    <w:rsid w:val="00783D07"/>
    <w:rsid w:val="007857DB"/>
    <w:rsid w:val="007914F2"/>
    <w:rsid w:val="00793C39"/>
    <w:rsid w:val="007A076E"/>
    <w:rsid w:val="007A2F9E"/>
    <w:rsid w:val="007A35FD"/>
    <w:rsid w:val="007B23B7"/>
    <w:rsid w:val="007B5435"/>
    <w:rsid w:val="007C2247"/>
    <w:rsid w:val="007C3C67"/>
    <w:rsid w:val="007C70F9"/>
    <w:rsid w:val="007D2C8F"/>
    <w:rsid w:val="007E4BA3"/>
    <w:rsid w:val="007F1A9C"/>
    <w:rsid w:val="007F26AC"/>
    <w:rsid w:val="007F4088"/>
    <w:rsid w:val="007F6478"/>
    <w:rsid w:val="007F6B45"/>
    <w:rsid w:val="007F78D8"/>
    <w:rsid w:val="008117D1"/>
    <w:rsid w:val="008128AA"/>
    <w:rsid w:val="00815904"/>
    <w:rsid w:val="00827F34"/>
    <w:rsid w:val="00833ECC"/>
    <w:rsid w:val="008550EF"/>
    <w:rsid w:val="00857876"/>
    <w:rsid w:val="00857B40"/>
    <w:rsid w:val="0086317E"/>
    <w:rsid w:val="0086649D"/>
    <w:rsid w:val="00870BFE"/>
    <w:rsid w:val="0088203E"/>
    <w:rsid w:val="008840DB"/>
    <w:rsid w:val="008919FB"/>
    <w:rsid w:val="008939C8"/>
    <w:rsid w:val="00893DC4"/>
    <w:rsid w:val="008A74A0"/>
    <w:rsid w:val="008A7888"/>
    <w:rsid w:val="008C0981"/>
    <w:rsid w:val="008C4BFA"/>
    <w:rsid w:val="008F5607"/>
    <w:rsid w:val="008F6CA9"/>
    <w:rsid w:val="00912624"/>
    <w:rsid w:val="00912C86"/>
    <w:rsid w:val="0091443A"/>
    <w:rsid w:val="0092758E"/>
    <w:rsid w:val="0093766F"/>
    <w:rsid w:val="00942D8B"/>
    <w:rsid w:val="00950072"/>
    <w:rsid w:val="009531BF"/>
    <w:rsid w:val="00963147"/>
    <w:rsid w:val="00975F5F"/>
    <w:rsid w:val="0097677F"/>
    <w:rsid w:val="00976B19"/>
    <w:rsid w:val="00990C19"/>
    <w:rsid w:val="009918AC"/>
    <w:rsid w:val="009948FC"/>
    <w:rsid w:val="00996911"/>
    <w:rsid w:val="009976B4"/>
    <w:rsid w:val="009976DF"/>
    <w:rsid w:val="009A35F5"/>
    <w:rsid w:val="009A49CC"/>
    <w:rsid w:val="009A4D5E"/>
    <w:rsid w:val="009A5B08"/>
    <w:rsid w:val="009C3017"/>
    <w:rsid w:val="009C46F4"/>
    <w:rsid w:val="009D7486"/>
    <w:rsid w:val="009E5874"/>
    <w:rsid w:val="009E6666"/>
    <w:rsid w:val="009E67FC"/>
    <w:rsid w:val="009E72F4"/>
    <w:rsid w:val="009F1EF9"/>
    <w:rsid w:val="009F3BFD"/>
    <w:rsid w:val="00A00AD0"/>
    <w:rsid w:val="00A1288E"/>
    <w:rsid w:val="00A14764"/>
    <w:rsid w:val="00A16979"/>
    <w:rsid w:val="00A36FC6"/>
    <w:rsid w:val="00A42664"/>
    <w:rsid w:val="00A42680"/>
    <w:rsid w:val="00A50840"/>
    <w:rsid w:val="00A50963"/>
    <w:rsid w:val="00A73A2D"/>
    <w:rsid w:val="00A8085B"/>
    <w:rsid w:val="00A83903"/>
    <w:rsid w:val="00A9063F"/>
    <w:rsid w:val="00A90C72"/>
    <w:rsid w:val="00A9636B"/>
    <w:rsid w:val="00AA2EAE"/>
    <w:rsid w:val="00AA5671"/>
    <w:rsid w:val="00AB33F7"/>
    <w:rsid w:val="00AB70A3"/>
    <w:rsid w:val="00AC4D9B"/>
    <w:rsid w:val="00AC6DAF"/>
    <w:rsid w:val="00AC7D75"/>
    <w:rsid w:val="00AD0536"/>
    <w:rsid w:val="00AE0C81"/>
    <w:rsid w:val="00AE0F92"/>
    <w:rsid w:val="00AE1A8C"/>
    <w:rsid w:val="00AE31FA"/>
    <w:rsid w:val="00AF41B2"/>
    <w:rsid w:val="00AF56F5"/>
    <w:rsid w:val="00AF796D"/>
    <w:rsid w:val="00AF7D3F"/>
    <w:rsid w:val="00B011CE"/>
    <w:rsid w:val="00B02926"/>
    <w:rsid w:val="00B27E07"/>
    <w:rsid w:val="00B327D6"/>
    <w:rsid w:val="00B33B21"/>
    <w:rsid w:val="00B353AD"/>
    <w:rsid w:val="00B35B74"/>
    <w:rsid w:val="00B4143C"/>
    <w:rsid w:val="00B465E0"/>
    <w:rsid w:val="00B46D5F"/>
    <w:rsid w:val="00B50B48"/>
    <w:rsid w:val="00B520DF"/>
    <w:rsid w:val="00B5270A"/>
    <w:rsid w:val="00B53AD6"/>
    <w:rsid w:val="00B5735A"/>
    <w:rsid w:val="00B60A1C"/>
    <w:rsid w:val="00B70284"/>
    <w:rsid w:val="00B71B2E"/>
    <w:rsid w:val="00B754FE"/>
    <w:rsid w:val="00B811D1"/>
    <w:rsid w:val="00B943A7"/>
    <w:rsid w:val="00BA3099"/>
    <w:rsid w:val="00BA7F3C"/>
    <w:rsid w:val="00BB24FD"/>
    <w:rsid w:val="00BB3B5A"/>
    <w:rsid w:val="00BB3D08"/>
    <w:rsid w:val="00BB652C"/>
    <w:rsid w:val="00BC314E"/>
    <w:rsid w:val="00BC332B"/>
    <w:rsid w:val="00BD1237"/>
    <w:rsid w:val="00BE2EC3"/>
    <w:rsid w:val="00BE6DF2"/>
    <w:rsid w:val="00BF37D0"/>
    <w:rsid w:val="00BF4624"/>
    <w:rsid w:val="00BF4971"/>
    <w:rsid w:val="00BF7370"/>
    <w:rsid w:val="00C0084C"/>
    <w:rsid w:val="00C13186"/>
    <w:rsid w:val="00C314A5"/>
    <w:rsid w:val="00C376A0"/>
    <w:rsid w:val="00C511AB"/>
    <w:rsid w:val="00C60F15"/>
    <w:rsid w:val="00C659D3"/>
    <w:rsid w:val="00C65DA9"/>
    <w:rsid w:val="00C73C82"/>
    <w:rsid w:val="00C805A3"/>
    <w:rsid w:val="00C83E2D"/>
    <w:rsid w:val="00CA00B2"/>
    <w:rsid w:val="00CA2049"/>
    <w:rsid w:val="00CB0F49"/>
    <w:rsid w:val="00CB0F64"/>
    <w:rsid w:val="00CB1D3B"/>
    <w:rsid w:val="00CB2969"/>
    <w:rsid w:val="00CB6612"/>
    <w:rsid w:val="00CB68C5"/>
    <w:rsid w:val="00CC02C6"/>
    <w:rsid w:val="00CC2764"/>
    <w:rsid w:val="00CC34AA"/>
    <w:rsid w:val="00CC5ABB"/>
    <w:rsid w:val="00CD327D"/>
    <w:rsid w:val="00D059D2"/>
    <w:rsid w:val="00D06401"/>
    <w:rsid w:val="00D1567E"/>
    <w:rsid w:val="00D17070"/>
    <w:rsid w:val="00D2175D"/>
    <w:rsid w:val="00D237CA"/>
    <w:rsid w:val="00D25743"/>
    <w:rsid w:val="00D27C22"/>
    <w:rsid w:val="00D37CCC"/>
    <w:rsid w:val="00D43132"/>
    <w:rsid w:val="00D53DDA"/>
    <w:rsid w:val="00D62E72"/>
    <w:rsid w:val="00D63C9C"/>
    <w:rsid w:val="00D644F9"/>
    <w:rsid w:val="00D758DF"/>
    <w:rsid w:val="00D830DF"/>
    <w:rsid w:val="00D87B1E"/>
    <w:rsid w:val="00D95BBD"/>
    <w:rsid w:val="00D96684"/>
    <w:rsid w:val="00DA1421"/>
    <w:rsid w:val="00DA4E2F"/>
    <w:rsid w:val="00DA5268"/>
    <w:rsid w:val="00DA7B1C"/>
    <w:rsid w:val="00DB4380"/>
    <w:rsid w:val="00DB62B0"/>
    <w:rsid w:val="00DD0942"/>
    <w:rsid w:val="00DD19D3"/>
    <w:rsid w:val="00DE05D5"/>
    <w:rsid w:val="00DE7526"/>
    <w:rsid w:val="00DF165A"/>
    <w:rsid w:val="00E0196A"/>
    <w:rsid w:val="00E025F7"/>
    <w:rsid w:val="00E110D7"/>
    <w:rsid w:val="00E14213"/>
    <w:rsid w:val="00E21B2F"/>
    <w:rsid w:val="00E228AA"/>
    <w:rsid w:val="00E249E6"/>
    <w:rsid w:val="00E367A0"/>
    <w:rsid w:val="00E47DB9"/>
    <w:rsid w:val="00E6093F"/>
    <w:rsid w:val="00E6694E"/>
    <w:rsid w:val="00E706DE"/>
    <w:rsid w:val="00E70720"/>
    <w:rsid w:val="00E71E1F"/>
    <w:rsid w:val="00E97A73"/>
    <w:rsid w:val="00EA1DC5"/>
    <w:rsid w:val="00EA4267"/>
    <w:rsid w:val="00EA4575"/>
    <w:rsid w:val="00EA619C"/>
    <w:rsid w:val="00EA6825"/>
    <w:rsid w:val="00EB4999"/>
    <w:rsid w:val="00EC1361"/>
    <w:rsid w:val="00EC6D9D"/>
    <w:rsid w:val="00EE033F"/>
    <w:rsid w:val="00EE5B6D"/>
    <w:rsid w:val="00EF12E1"/>
    <w:rsid w:val="00EF2332"/>
    <w:rsid w:val="00EF5AA3"/>
    <w:rsid w:val="00EF695B"/>
    <w:rsid w:val="00F10866"/>
    <w:rsid w:val="00F20BB6"/>
    <w:rsid w:val="00F45118"/>
    <w:rsid w:val="00F513B4"/>
    <w:rsid w:val="00F6256F"/>
    <w:rsid w:val="00F6471C"/>
    <w:rsid w:val="00F7764C"/>
    <w:rsid w:val="00F801FA"/>
    <w:rsid w:val="00F82D0F"/>
    <w:rsid w:val="00F84F8F"/>
    <w:rsid w:val="00F87F2C"/>
    <w:rsid w:val="00F925FE"/>
    <w:rsid w:val="00F93816"/>
    <w:rsid w:val="00F95621"/>
    <w:rsid w:val="00F97CDF"/>
    <w:rsid w:val="00FA0662"/>
    <w:rsid w:val="00FA09A9"/>
    <w:rsid w:val="00FA6659"/>
    <w:rsid w:val="00FB00AE"/>
    <w:rsid w:val="00FC0036"/>
    <w:rsid w:val="00FC5F36"/>
    <w:rsid w:val="00FC7690"/>
    <w:rsid w:val="00FD21F0"/>
    <w:rsid w:val="00FD3065"/>
    <w:rsid w:val="00FE1560"/>
    <w:rsid w:val="00FE4D20"/>
    <w:rsid w:val="00FE7D33"/>
    <w:rsid w:val="00FF440F"/>
    <w:rsid w:val="00FF4F8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D92385"/>
  <w14:defaultImageDpi w14:val="330"/>
  <w15:docId w15:val="{32EEB961-0D7B-444F-8BC3-5F6BBBE8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eiryo UI" w:hAnsi="Calibri" w:cs="Arial"/>
        <w:sz w:val="21"/>
        <w:szCs w:val="21"/>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58E"/>
    <w:pPr>
      <w:spacing w:line="240" w:lineRule="atLeast"/>
    </w:pPr>
  </w:style>
  <w:style w:type="paragraph" w:styleId="berschrift5">
    <w:name w:val="heading 5"/>
    <w:basedOn w:val="Standard"/>
    <w:link w:val="berschrift5Zchn"/>
    <w:uiPriority w:val="9"/>
    <w:qFormat/>
    <w:rsid w:val="00570F46"/>
    <w:pPr>
      <w:spacing w:before="100" w:beforeAutospacing="1" w:after="100" w:afterAutospacing="1" w:line="240" w:lineRule="auto"/>
      <w:outlineLvl w:val="4"/>
    </w:pPr>
    <w:rPr>
      <w:rFonts w:ascii="Times New Roman" w:eastAsia="Times New Roman" w:hAnsi="Times New Roman" w:cs="Times New Roman"/>
      <w:b/>
      <w:bCs/>
      <w:sz w:val="2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758E"/>
    <w:rPr>
      <w:rFonts w:asciiTheme="minorHAnsi" w:eastAsiaTheme="minorHAnsi" w:hAnsi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Details">
    <w:name w:val="Agenda_Details"/>
    <w:next w:val="Standard"/>
    <w:qFormat/>
    <w:rsid w:val="0092758E"/>
    <w:pPr>
      <w:tabs>
        <w:tab w:val="left" w:pos="1701"/>
      </w:tabs>
      <w:spacing w:line="260" w:lineRule="exact"/>
    </w:pPr>
    <w:rPr>
      <w:rFonts w:ascii="Arial" w:eastAsiaTheme="minorHAnsi" w:hAnsi="Arial" w:cstheme="minorBidi"/>
      <w:sz w:val="20"/>
      <w:lang w:val="en-GB" w:eastAsia="en-US"/>
    </w:rPr>
  </w:style>
  <w:style w:type="paragraph" w:customStyle="1" w:styleId="AgendaSubtitle">
    <w:name w:val="Agenda_Subtitle"/>
    <w:basedOn w:val="Standard"/>
    <w:qFormat/>
    <w:rsid w:val="0092758E"/>
    <w:pPr>
      <w:spacing w:line="240" w:lineRule="auto"/>
    </w:pPr>
    <w:rPr>
      <w:rFonts w:ascii="Arial" w:hAnsi="Arial"/>
      <w:color w:val="898989"/>
      <w:sz w:val="24"/>
    </w:rPr>
  </w:style>
  <w:style w:type="paragraph" w:customStyle="1" w:styleId="Space">
    <w:name w:val="Space"/>
    <w:qFormat/>
    <w:rsid w:val="0092758E"/>
    <w:pPr>
      <w:spacing w:after="200" w:line="276" w:lineRule="auto"/>
    </w:pPr>
    <w:rPr>
      <w:rFonts w:ascii="Arial" w:eastAsiaTheme="minorHAnsi" w:hAnsi="Arial" w:cstheme="minorBidi"/>
      <w:color w:val="898989"/>
      <w:sz w:val="28"/>
      <w:lang w:val="en-GB" w:eastAsia="en-US"/>
    </w:rPr>
  </w:style>
  <w:style w:type="paragraph" w:customStyle="1" w:styleId="AgendaList">
    <w:name w:val="Agenda_List"/>
    <w:qFormat/>
    <w:rsid w:val="0092758E"/>
    <w:pPr>
      <w:numPr>
        <w:numId w:val="2"/>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AgendaStandard">
    <w:name w:val="Agenda_Standard"/>
    <w:qFormat/>
    <w:rsid w:val="0092758E"/>
    <w:pPr>
      <w:spacing w:line="240" w:lineRule="exact"/>
    </w:pPr>
    <w:rPr>
      <w:rFonts w:ascii="Arial" w:eastAsiaTheme="minorHAnsi" w:hAnsi="Arial"/>
      <w:noProof/>
      <w:sz w:val="20"/>
      <w:lang w:val="en-US" w:eastAsia="en-US"/>
    </w:rPr>
  </w:style>
  <w:style w:type="paragraph" w:styleId="Kopfzeile">
    <w:name w:val="header"/>
    <w:basedOn w:val="Standard"/>
    <w:link w:val="KopfzeileZchn"/>
    <w:uiPriority w:val="99"/>
    <w:unhideWhenUsed/>
    <w:rsid w:val="0092758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758E"/>
    <w:rPr>
      <w:rFonts w:ascii="Times New Roman" w:eastAsiaTheme="minorHAnsi" w:hAnsi="Times New Roman" w:cstheme="minorBidi"/>
      <w:lang w:val="en-GB" w:eastAsia="en-US"/>
    </w:rPr>
  </w:style>
  <w:style w:type="paragraph" w:styleId="Fuzeile">
    <w:name w:val="footer"/>
    <w:basedOn w:val="Standard"/>
    <w:link w:val="FuzeileZchn"/>
    <w:uiPriority w:val="99"/>
    <w:unhideWhenUsed/>
    <w:rsid w:val="0092758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758E"/>
    <w:rPr>
      <w:rFonts w:ascii="Times New Roman" w:eastAsiaTheme="minorHAnsi" w:hAnsi="Times New Roman" w:cstheme="minorBidi"/>
      <w:lang w:val="en-GB" w:eastAsia="en-US"/>
    </w:rPr>
  </w:style>
  <w:style w:type="paragraph" w:styleId="Sprechblasentext">
    <w:name w:val="Balloon Text"/>
    <w:basedOn w:val="Standard"/>
    <w:link w:val="SprechblasentextZchn"/>
    <w:uiPriority w:val="99"/>
    <w:semiHidden/>
    <w:unhideWhenUsed/>
    <w:rsid w:val="0092758E"/>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2758E"/>
    <w:rPr>
      <w:rFonts w:ascii="Lucida Grande" w:eastAsiaTheme="minorHAnsi" w:hAnsi="Lucida Grande" w:cs="Lucida Grande"/>
      <w:sz w:val="18"/>
      <w:szCs w:val="18"/>
      <w:lang w:val="en-GB" w:eastAsia="en-US"/>
    </w:rPr>
  </w:style>
  <w:style w:type="paragraph" w:customStyle="1" w:styleId="AgendaMainTitle">
    <w:name w:val="Agenda_Main Title"/>
    <w:qFormat/>
    <w:rsid w:val="00A50840"/>
    <w:pPr>
      <w:spacing w:after="200" w:line="276" w:lineRule="auto"/>
    </w:pPr>
    <w:rPr>
      <w:rFonts w:ascii="Arial" w:eastAsiaTheme="minorHAnsi" w:hAnsi="Arial" w:cstheme="minorBidi"/>
      <w:color w:val="898989"/>
      <w:sz w:val="52"/>
      <w:lang w:val="en-GB" w:eastAsia="en-US"/>
    </w:rPr>
  </w:style>
  <w:style w:type="paragraph" w:customStyle="1" w:styleId="MinutesFooter">
    <w:name w:val="Minutes_Footer"/>
    <w:basedOn w:val="Standard"/>
    <w:qFormat/>
    <w:rsid w:val="00A50840"/>
    <w:pPr>
      <w:spacing w:after="200" w:line="276" w:lineRule="auto"/>
      <w:ind w:right="-569"/>
      <w:jc w:val="right"/>
    </w:pPr>
    <w:rPr>
      <w:rFonts w:ascii="Arial" w:hAnsi="Arial"/>
      <w:sz w:val="16"/>
    </w:rPr>
  </w:style>
  <w:style w:type="paragraph" w:customStyle="1" w:styleId="MinutesDetails">
    <w:name w:val="Minutes_Details"/>
    <w:next w:val="Space"/>
    <w:qFormat/>
    <w:rsid w:val="00D95BBD"/>
    <w:pPr>
      <w:tabs>
        <w:tab w:val="left" w:pos="2552"/>
      </w:tabs>
      <w:spacing w:line="260" w:lineRule="exact"/>
    </w:pPr>
    <w:rPr>
      <w:rFonts w:ascii="Arial" w:eastAsiaTheme="minorHAnsi" w:hAnsi="Arial" w:cstheme="minorBidi"/>
      <w:sz w:val="20"/>
      <w:lang w:val="en-GB" w:eastAsia="en-US"/>
    </w:rPr>
  </w:style>
  <w:style w:type="paragraph" w:customStyle="1" w:styleId="MinutesSubtitle">
    <w:name w:val="Minutes_Subtitle"/>
    <w:basedOn w:val="Standard"/>
    <w:qFormat/>
    <w:rsid w:val="00D95BBD"/>
    <w:pPr>
      <w:spacing w:line="240" w:lineRule="auto"/>
    </w:pPr>
    <w:rPr>
      <w:rFonts w:ascii="Arial" w:hAnsi="Arial"/>
      <w:color w:val="898989"/>
      <w:sz w:val="24"/>
    </w:rPr>
  </w:style>
  <w:style w:type="paragraph" w:customStyle="1" w:styleId="MinutesList">
    <w:name w:val="Minutes_List"/>
    <w:qFormat/>
    <w:rsid w:val="00D95BBD"/>
    <w:pPr>
      <w:numPr>
        <w:numId w:val="3"/>
      </w:numPr>
      <w:autoSpaceDE w:val="0"/>
      <w:autoSpaceDN w:val="0"/>
      <w:adjustRightInd w:val="0"/>
      <w:spacing w:line="240" w:lineRule="exact"/>
      <w:ind w:left="227" w:hanging="227"/>
    </w:pPr>
    <w:rPr>
      <w:rFonts w:ascii="Arial" w:eastAsia="SimSun" w:hAnsi="Arial"/>
      <w:noProof/>
      <w:sz w:val="20"/>
      <w:lang w:val="en-US" w:eastAsia="zh-CN"/>
    </w:rPr>
  </w:style>
  <w:style w:type="paragraph" w:customStyle="1" w:styleId="MinutesStandard">
    <w:name w:val="Minutes_Standard"/>
    <w:qFormat/>
    <w:rsid w:val="00D95BBD"/>
    <w:pPr>
      <w:spacing w:line="240" w:lineRule="exact"/>
    </w:pPr>
    <w:rPr>
      <w:rFonts w:ascii="Arial" w:eastAsiaTheme="minorHAnsi" w:hAnsi="Arial"/>
      <w:noProof/>
      <w:sz w:val="20"/>
      <w:lang w:val="en-US" w:eastAsia="en-US"/>
    </w:rPr>
  </w:style>
  <w:style w:type="character" w:customStyle="1" w:styleId="berschrift5Zchn">
    <w:name w:val="Überschrift 5 Zchn"/>
    <w:basedOn w:val="Absatz-Standardschriftart"/>
    <w:link w:val="berschrift5"/>
    <w:uiPriority w:val="9"/>
    <w:rsid w:val="00570F46"/>
    <w:rPr>
      <w:rFonts w:ascii="Times New Roman" w:eastAsia="Times New Roman" w:hAnsi="Times New Roman" w:cs="Times New Roman"/>
      <w:b/>
      <w:bCs/>
      <w:sz w:val="20"/>
      <w:szCs w:val="20"/>
      <w:lang w:val="en-US" w:eastAsia="en-US"/>
    </w:rPr>
  </w:style>
  <w:style w:type="paragraph" w:styleId="Listenabsatz">
    <w:name w:val="List Paragraph"/>
    <w:basedOn w:val="Standard"/>
    <w:uiPriority w:val="34"/>
    <w:qFormat/>
    <w:rsid w:val="00570F46"/>
    <w:pPr>
      <w:autoSpaceDN w:val="0"/>
      <w:spacing w:line="254" w:lineRule="auto"/>
      <w:ind w:left="720"/>
      <w:contextualSpacing/>
      <w:textAlignment w:val="baseline"/>
    </w:pPr>
    <w:rPr>
      <w:rFonts w:ascii="Times New Roman" w:eastAsiaTheme="minorHAnsi" w:hAnsi="Times New Roman" w:cstheme="minorBidi"/>
      <w:sz w:val="24"/>
      <w:szCs w:val="22"/>
      <w:lang w:val="de-AT" w:eastAsia="en-US"/>
    </w:rPr>
  </w:style>
  <w:style w:type="character" w:styleId="Hyperlink">
    <w:name w:val="Hyperlink"/>
    <w:basedOn w:val="Absatz-Standardschriftart"/>
    <w:uiPriority w:val="99"/>
    <w:unhideWhenUsed/>
    <w:rsid w:val="00570F46"/>
    <w:rPr>
      <w:color w:val="0000FF" w:themeColor="hyperlink"/>
      <w:u w:val="single"/>
    </w:rPr>
  </w:style>
  <w:style w:type="paragraph" w:styleId="StandardWeb">
    <w:name w:val="Normal (Web)"/>
    <w:basedOn w:val="Standard"/>
    <w:uiPriority w:val="99"/>
    <w:unhideWhenUsed/>
    <w:rsid w:val="00570F4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mplatecontent">
    <w:name w:val="_template_content"/>
    <w:basedOn w:val="Standard"/>
    <w:qFormat/>
    <w:rsid w:val="000B5DE1"/>
    <w:pPr>
      <w:tabs>
        <w:tab w:val="left" w:pos="567"/>
      </w:tabs>
      <w:spacing w:line="240" w:lineRule="exact"/>
    </w:pPr>
    <w:rPr>
      <w:rFonts w:eastAsiaTheme="minorEastAsia"/>
      <w:sz w:val="18"/>
      <w:szCs w:val="18"/>
    </w:rPr>
  </w:style>
  <w:style w:type="character" w:styleId="Kommentarzeichen">
    <w:name w:val="annotation reference"/>
    <w:basedOn w:val="Absatz-Standardschriftart"/>
    <w:uiPriority w:val="99"/>
    <w:semiHidden/>
    <w:unhideWhenUsed/>
    <w:rsid w:val="000B5DE1"/>
    <w:rPr>
      <w:sz w:val="16"/>
      <w:szCs w:val="16"/>
    </w:rPr>
  </w:style>
  <w:style w:type="paragraph" w:styleId="Kommentartext">
    <w:name w:val="annotation text"/>
    <w:basedOn w:val="Standard"/>
    <w:link w:val="KommentartextZchn"/>
    <w:uiPriority w:val="99"/>
    <w:unhideWhenUsed/>
    <w:rsid w:val="000B5DE1"/>
    <w:pPr>
      <w:autoSpaceDN w:val="0"/>
      <w:spacing w:line="240" w:lineRule="auto"/>
      <w:textAlignment w:val="baseline"/>
    </w:pPr>
    <w:rPr>
      <w:rFonts w:ascii="Times New Roman" w:eastAsiaTheme="minorHAnsi" w:hAnsi="Times New Roman" w:cstheme="minorBidi"/>
      <w:sz w:val="20"/>
      <w:szCs w:val="20"/>
      <w:lang w:val="de-AT" w:eastAsia="en-US"/>
    </w:rPr>
  </w:style>
  <w:style w:type="character" w:customStyle="1" w:styleId="KommentartextZchn">
    <w:name w:val="Kommentartext Zchn"/>
    <w:basedOn w:val="Absatz-Standardschriftart"/>
    <w:link w:val="Kommentartext"/>
    <w:uiPriority w:val="99"/>
    <w:rsid w:val="000B5DE1"/>
    <w:rPr>
      <w:rFonts w:ascii="Times New Roman" w:eastAsiaTheme="minorHAnsi" w:hAnsi="Times New Roman" w:cstheme="minorBidi"/>
      <w:sz w:val="20"/>
      <w:szCs w:val="20"/>
      <w:lang w:val="de-AT" w:eastAsia="en-US"/>
    </w:rPr>
  </w:style>
  <w:style w:type="paragraph" w:styleId="Kommentarthema">
    <w:name w:val="annotation subject"/>
    <w:basedOn w:val="Kommentartext"/>
    <w:next w:val="Kommentartext"/>
    <w:link w:val="KommentarthemaZchn"/>
    <w:uiPriority w:val="99"/>
    <w:semiHidden/>
    <w:unhideWhenUsed/>
    <w:rsid w:val="008550EF"/>
    <w:pPr>
      <w:autoSpaceDN/>
      <w:textAlignment w:val="auto"/>
    </w:pPr>
    <w:rPr>
      <w:rFonts w:ascii="Calibri" w:eastAsia="Meiryo UI" w:hAnsi="Calibri" w:cs="Arial"/>
      <w:b/>
      <w:bCs/>
      <w:lang w:val="de-DE" w:eastAsia="ja-JP"/>
    </w:rPr>
  </w:style>
  <w:style w:type="character" w:customStyle="1" w:styleId="KommentarthemaZchn">
    <w:name w:val="Kommentarthema Zchn"/>
    <w:basedOn w:val="KommentartextZchn"/>
    <w:link w:val="Kommentarthema"/>
    <w:uiPriority w:val="99"/>
    <w:semiHidden/>
    <w:rsid w:val="008550EF"/>
    <w:rPr>
      <w:rFonts w:ascii="Times New Roman" w:eastAsiaTheme="minorHAnsi" w:hAnsi="Times New Roman" w:cstheme="minorBidi"/>
      <w:b/>
      <w:bCs/>
      <w:sz w:val="20"/>
      <w:szCs w:val="20"/>
      <w:lang w:val="de-AT" w:eastAsia="en-US"/>
    </w:rPr>
  </w:style>
  <w:style w:type="paragraph" w:styleId="berarbeitung">
    <w:name w:val="Revision"/>
    <w:hidden/>
    <w:uiPriority w:val="99"/>
    <w:semiHidden/>
    <w:rsid w:val="008C4BFA"/>
  </w:style>
  <w:style w:type="character" w:styleId="NichtaufgelsteErwhnung">
    <w:name w:val="Unresolved Mention"/>
    <w:basedOn w:val="Absatz-Standardschriftart"/>
    <w:uiPriority w:val="99"/>
    <w:semiHidden/>
    <w:unhideWhenUsed/>
    <w:rsid w:val="00CD327D"/>
    <w:rPr>
      <w:color w:val="605E5C"/>
      <w:shd w:val="clear" w:color="auto" w:fill="E1DFDD"/>
    </w:rPr>
  </w:style>
  <w:style w:type="paragraph" w:customStyle="1" w:styleId="paragraph">
    <w:name w:val="paragraph"/>
    <w:basedOn w:val="Standard"/>
    <w:rsid w:val="00AB70A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70A3"/>
  </w:style>
  <w:style w:type="character" w:customStyle="1" w:styleId="eop">
    <w:name w:val="eop"/>
    <w:basedOn w:val="Absatz-Standardschriftart"/>
    <w:rsid w:val="00AB7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071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keda.at" TargetMode="External"/><Relationship Id="rId18" Type="http://schemas.openxmlformats.org/officeDocument/2006/relationships/hyperlink" Target="http://www.takeda.a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akeda.com" TargetMode="External"/><Relationship Id="rId17" Type="http://schemas.openxmlformats.org/officeDocument/2006/relationships/hyperlink" Target="mailto:astrid.kindler@takeda.com"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keda.com/de-at/who-we-are/company-information/festschrift-240-jahre-taked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michael.leitner@publichealth.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blichealth.at/portfolio-items/takeda-worldstar-awar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lloy\AppData\Local\Microsoft\Windows\Temporary%20Internet%20Files\Content.IE5\8PCMPXXG\Takeda_Minute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E07FC1F36A1B74D94EDCAC1A0D0B8DB" ma:contentTypeVersion="13" ma:contentTypeDescription="Create a new document." ma:contentTypeScope="" ma:versionID="600ddfc462e019c4edc415d34745a005">
  <xsd:schema xmlns:xsd="http://www.w3.org/2001/XMLSchema" xmlns:xs="http://www.w3.org/2001/XMLSchema" xmlns:p="http://schemas.microsoft.com/office/2006/metadata/properties" xmlns:ns3="35a7a134-4e28-4bce-a682-a655879221da" xmlns:ns4="c37e715b-fdff-457d-a2c6-55c0f179bf67" targetNamespace="http://schemas.microsoft.com/office/2006/metadata/properties" ma:root="true" ma:fieldsID="72db19e0ddac5db3ba3aacee8f40e300" ns3:_="" ns4:_="">
    <xsd:import namespace="35a7a134-4e28-4bce-a682-a655879221da"/>
    <xsd:import namespace="c37e715b-fdff-457d-a2c6-55c0f179bf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a134-4e28-4bce-a682-a65587922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7e715b-fdff-457d-a2c6-55c0f179bf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1BCA9F-CDD3-4632-8DD2-83930937B3F5}">
  <ds:schemaRefs>
    <ds:schemaRef ds:uri="http://schemas.microsoft.com/office/2006/metadata/properties"/>
  </ds:schemaRefs>
</ds:datastoreItem>
</file>

<file path=customXml/itemProps2.xml><?xml version="1.0" encoding="utf-8"?>
<ds:datastoreItem xmlns:ds="http://schemas.openxmlformats.org/officeDocument/2006/customXml" ds:itemID="{A5D728C6-34D3-4394-8157-F54BE0F427CA}">
  <ds:schemaRefs>
    <ds:schemaRef ds:uri="http://schemas.openxmlformats.org/officeDocument/2006/bibliography"/>
  </ds:schemaRefs>
</ds:datastoreItem>
</file>

<file path=customXml/itemProps3.xml><?xml version="1.0" encoding="utf-8"?>
<ds:datastoreItem xmlns:ds="http://schemas.openxmlformats.org/officeDocument/2006/customXml" ds:itemID="{2842A4D6-17D2-436A-84B1-8E9205F16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a134-4e28-4bce-a682-a655879221da"/>
    <ds:schemaRef ds:uri="c37e715b-fdff-457d-a2c6-55c0f179bf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AA8C7-E44A-4CAD-BFD6-EA6EE0EA54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Takeda_Minutes.dotx</Template>
  <TotalTime>0</TotalTime>
  <Pages>2</Pages>
  <Words>868</Words>
  <Characters>5471</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FTI Consulting</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OMulloy, Sophie</dc:creator>
  <cp:lastModifiedBy>Michael Leitner</cp:lastModifiedBy>
  <cp:revision>3</cp:revision>
  <cp:lastPrinted>2022-01-19T13:13:00Z</cp:lastPrinted>
  <dcterms:created xsi:type="dcterms:W3CDTF">2022-01-24T08:45:00Z</dcterms:created>
  <dcterms:modified xsi:type="dcterms:W3CDTF">2022-01-25T10:37:00Z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0x010100AE07FC1F36A1B74D94EDCAC1A0D0B8DB</vt:lpwstr>
  </property>
  <property fmtid="{D5CDD505-2E9C-101B-9397-08002B2CF9AE}" pid="3" name="Order">
    <vt:r8>10700</vt:r8>
  </property>
</Properties>
</file>