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A654B" w14:textId="76C7FA01" w:rsidR="006F0AEE" w:rsidRPr="006B528F" w:rsidRDefault="006F0AEE" w:rsidP="00B3417D">
      <w:pPr>
        <w:pStyle w:val="EinfAbs"/>
        <w:spacing w:before="120" w:after="120" w:line="276" w:lineRule="auto"/>
        <w:jc w:val="both"/>
        <w:rPr>
          <w:rFonts w:asciiTheme="minorHAnsi" w:hAnsiTheme="minorHAnsi" w:cstheme="minorHAnsi"/>
          <w:b/>
          <w:bCs/>
          <w:caps/>
          <w:color w:val="FF0000"/>
          <w:spacing w:val="18"/>
          <w:lang w:val="de-DE"/>
        </w:rPr>
      </w:pPr>
      <w:r w:rsidRPr="006B528F">
        <w:rPr>
          <w:rFonts w:asciiTheme="minorHAnsi" w:hAnsiTheme="minorHAnsi" w:cstheme="minorHAnsi"/>
          <w:b/>
          <w:bCs/>
          <w:caps/>
          <w:color w:val="FF0000"/>
          <w:lang w:val="de-DE"/>
        </w:rPr>
        <w:t>Pressemitteilung</w:t>
      </w:r>
      <w:r w:rsidRPr="006B528F">
        <w:rPr>
          <w:rFonts w:asciiTheme="minorHAnsi" w:hAnsiTheme="minorHAnsi" w:cstheme="minorHAnsi"/>
          <w:b/>
          <w:bCs/>
          <w:color w:val="FF0000"/>
          <w:lang w:val="de-DE"/>
        </w:rPr>
        <w:t xml:space="preserve"> – </w:t>
      </w:r>
      <w:r w:rsidR="006E5167" w:rsidRPr="006B528F">
        <w:rPr>
          <w:rFonts w:asciiTheme="minorHAnsi" w:hAnsiTheme="minorHAnsi" w:cstheme="minorHAnsi"/>
          <w:b/>
          <w:bCs/>
          <w:color w:val="FF0000"/>
          <w:lang w:val="de-DE"/>
        </w:rPr>
        <w:t>Sperrfrist:</w:t>
      </w:r>
      <w:r w:rsidRPr="006B528F">
        <w:rPr>
          <w:rFonts w:asciiTheme="minorHAnsi" w:hAnsiTheme="minorHAnsi" w:cstheme="minorHAnsi"/>
          <w:b/>
          <w:bCs/>
          <w:color w:val="FF0000"/>
          <w:lang w:val="de-DE"/>
        </w:rPr>
        <w:t xml:space="preserve"> 3. März 2022</w:t>
      </w:r>
    </w:p>
    <w:p w14:paraId="618CC888" w14:textId="6BB811A0" w:rsidR="006F0AEE" w:rsidRPr="006B528F" w:rsidRDefault="006F0AEE" w:rsidP="00B3417D">
      <w:pPr>
        <w:spacing w:before="120" w:after="120" w:line="276" w:lineRule="auto"/>
        <w:jc w:val="center"/>
        <w:rPr>
          <w:rFonts w:asciiTheme="minorHAnsi" w:hAnsiTheme="minorHAnsi" w:cstheme="minorHAnsi"/>
          <w:b/>
          <w:bCs/>
          <w:color w:val="000000" w:themeColor="text1"/>
          <w:sz w:val="32"/>
          <w:szCs w:val="32"/>
          <w:lang w:val="de-DE"/>
        </w:rPr>
      </w:pPr>
      <w:r w:rsidRPr="006B528F">
        <w:rPr>
          <w:rFonts w:asciiTheme="minorHAnsi" w:hAnsiTheme="minorHAnsi" w:cstheme="minorHAnsi"/>
          <w:b/>
          <w:bCs/>
          <w:color w:val="000000" w:themeColor="text1"/>
          <w:sz w:val="32"/>
          <w:szCs w:val="32"/>
          <w:lang w:val="de-DE"/>
        </w:rPr>
        <w:t xml:space="preserve">Welttag des Hörens 2022: </w:t>
      </w:r>
      <w:r w:rsidR="003F3945" w:rsidRPr="006B528F">
        <w:rPr>
          <w:rFonts w:asciiTheme="minorHAnsi" w:hAnsiTheme="minorHAnsi" w:cstheme="minorHAnsi"/>
          <w:b/>
          <w:bCs/>
          <w:color w:val="000000" w:themeColor="text1"/>
          <w:sz w:val="32"/>
          <w:szCs w:val="32"/>
          <w:lang w:val="de-DE"/>
        </w:rPr>
        <w:t xml:space="preserve">Lärmschwerhörigkeit wird immer </w:t>
      </w:r>
      <w:r w:rsidR="004D35CC" w:rsidRPr="006B528F">
        <w:rPr>
          <w:rFonts w:asciiTheme="minorHAnsi" w:hAnsiTheme="minorHAnsi" w:cstheme="minorHAnsi"/>
          <w:b/>
          <w:bCs/>
          <w:color w:val="000000" w:themeColor="text1"/>
          <w:sz w:val="32"/>
          <w:szCs w:val="32"/>
          <w:lang w:val="de-DE"/>
        </w:rPr>
        <w:t>größeres Problem</w:t>
      </w:r>
      <w:r w:rsidR="003F3945" w:rsidRPr="006B528F">
        <w:rPr>
          <w:rFonts w:asciiTheme="minorHAnsi" w:hAnsiTheme="minorHAnsi" w:cstheme="minorHAnsi"/>
          <w:b/>
          <w:bCs/>
          <w:color w:val="000000" w:themeColor="text1"/>
          <w:sz w:val="32"/>
          <w:szCs w:val="32"/>
          <w:lang w:val="de-DE"/>
        </w:rPr>
        <w:t xml:space="preserve"> - </w:t>
      </w:r>
      <w:r w:rsidRPr="006B528F">
        <w:rPr>
          <w:rFonts w:asciiTheme="minorHAnsi" w:hAnsiTheme="minorHAnsi" w:cstheme="minorHAnsi"/>
          <w:b/>
          <w:bCs/>
          <w:color w:val="000000" w:themeColor="text1"/>
          <w:sz w:val="32"/>
          <w:szCs w:val="32"/>
          <w:lang w:val="de-DE"/>
        </w:rPr>
        <w:t>Acht Tipps</w:t>
      </w:r>
      <w:r w:rsidR="003F3945" w:rsidRPr="006B528F">
        <w:rPr>
          <w:rFonts w:asciiTheme="minorHAnsi" w:hAnsiTheme="minorHAnsi" w:cstheme="minorHAnsi"/>
          <w:b/>
          <w:bCs/>
          <w:color w:val="000000" w:themeColor="text1"/>
          <w:sz w:val="32"/>
          <w:szCs w:val="32"/>
          <w:lang w:val="de-DE"/>
        </w:rPr>
        <w:t xml:space="preserve"> zum Schutz der Ohren</w:t>
      </w:r>
    </w:p>
    <w:p w14:paraId="402A3552" w14:textId="3B84C2C0" w:rsidR="006F0AEE" w:rsidRPr="006B528F" w:rsidRDefault="006F0AEE" w:rsidP="00B3417D">
      <w:pPr>
        <w:pStyle w:val="EinfAbs"/>
        <w:spacing w:before="120" w:after="120" w:line="276" w:lineRule="auto"/>
        <w:ind w:left="567"/>
        <w:jc w:val="both"/>
        <w:rPr>
          <w:rFonts w:asciiTheme="minorHAnsi" w:hAnsiTheme="minorHAnsi" w:cstheme="minorHAnsi"/>
          <w:i/>
          <w:iCs/>
          <w:color w:val="000000" w:themeColor="text1"/>
          <w:sz w:val="22"/>
          <w:szCs w:val="22"/>
          <w:lang w:val="de-DE"/>
        </w:rPr>
      </w:pPr>
    </w:p>
    <w:p w14:paraId="48D85D1D" w14:textId="5AC344BA" w:rsidR="005B27C6" w:rsidRPr="006B528F" w:rsidRDefault="006F0AEE" w:rsidP="00B3417D">
      <w:pPr>
        <w:pStyle w:val="EinfAbs"/>
        <w:spacing w:before="120" w:after="120" w:line="276" w:lineRule="auto"/>
        <w:jc w:val="both"/>
        <w:rPr>
          <w:rFonts w:asciiTheme="minorHAnsi" w:hAnsiTheme="minorHAnsi" w:cstheme="minorHAnsi"/>
          <w:b/>
          <w:bCs/>
          <w:color w:val="000000" w:themeColor="text1"/>
          <w:sz w:val="22"/>
          <w:szCs w:val="22"/>
          <w:lang w:val="de-DE"/>
        </w:rPr>
      </w:pPr>
      <w:r w:rsidRPr="006B528F">
        <w:rPr>
          <w:rFonts w:asciiTheme="minorHAnsi" w:hAnsiTheme="minorHAnsi" w:cstheme="minorHAnsi"/>
          <w:b/>
          <w:bCs/>
          <w:color w:val="000000" w:themeColor="text1"/>
          <w:sz w:val="22"/>
          <w:szCs w:val="22"/>
          <w:lang w:val="de-DE"/>
        </w:rPr>
        <w:t xml:space="preserve">03. März 2022 – </w:t>
      </w:r>
      <w:r w:rsidR="002B4779" w:rsidRPr="006B528F">
        <w:rPr>
          <w:rFonts w:asciiTheme="minorHAnsi" w:hAnsiTheme="minorHAnsi" w:cstheme="minorHAnsi"/>
          <w:b/>
          <w:bCs/>
          <w:color w:val="000000" w:themeColor="text1"/>
          <w:sz w:val="22"/>
          <w:szCs w:val="22"/>
          <w:lang w:val="de-DE"/>
        </w:rPr>
        <w:t>Wien</w:t>
      </w:r>
      <w:r w:rsidRPr="006B528F">
        <w:rPr>
          <w:rFonts w:asciiTheme="minorHAnsi" w:hAnsiTheme="minorHAnsi" w:cstheme="minorHAnsi"/>
          <w:b/>
          <w:bCs/>
          <w:color w:val="000000" w:themeColor="text1"/>
          <w:sz w:val="22"/>
          <w:szCs w:val="22"/>
          <w:lang w:val="de-DE"/>
        </w:rPr>
        <w:t xml:space="preserve">: </w:t>
      </w:r>
      <w:r w:rsidR="005B27C6" w:rsidRPr="006B528F">
        <w:rPr>
          <w:rFonts w:asciiTheme="minorHAnsi" w:hAnsiTheme="minorHAnsi" w:cstheme="minorHAnsi"/>
          <w:b/>
          <w:bCs/>
          <w:color w:val="000000" w:themeColor="text1"/>
          <w:sz w:val="22"/>
          <w:szCs w:val="22"/>
          <w:lang w:val="de-DE"/>
        </w:rPr>
        <w:t xml:space="preserve">Laut </w:t>
      </w:r>
      <w:r w:rsidR="002E2541" w:rsidRPr="006B528F">
        <w:rPr>
          <w:rFonts w:asciiTheme="minorHAnsi" w:hAnsiTheme="minorHAnsi" w:cstheme="minorHAnsi"/>
          <w:b/>
          <w:bCs/>
          <w:color w:val="000000" w:themeColor="text1"/>
          <w:sz w:val="22"/>
          <w:szCs w:val="22"/>
          <w:lang w:val="de-DE"/>
        </w:rPr>
        <w:t xml:space="preserve">Weltgesundheitsorganisation (WHO) </w:t>
      </w:r>
      <w:r w:rsidR="005B27C6" w:rsidRPr="006B528F">
        <w:rPr>
          <w:rFonts w:asciiTheme="minorHAnsi" w:hAnsiTheme="minorHAnsi" w:cstheme="minorHAnsi"/>
          <w:b/>
          <w:bCs/>
          <w:color w:val="000000" w:themeColor="text1"/>
          <w:sz w:val="22"/>
          <w:szCs w:val="22"/>
          <w:lang w:val="de-DE"/>
        </w:rPr>
        <w:t xml:space="preserve">setzen sich </w:t>
      </w:r>
      <w:r w:rsidR="00483D37" w:rsidRPr="006B528F">
        <w:rPr>
          <w:rFonts w:asciiTheme="minorHAnsi" w:hAnsiTheme="minorHAnsi" w:cstheme="minorHAnsi"/>
          <w:b/>
          <w:bCs/>
          <w:color w:val="000000" w:themeColor="text1"/>
          <w:sz w:val="22"/>
          <w:szCs w:val="22"/>
          <w:lang w:val="de-DE"/>
        </w:rPr>
        <w:t xml:space="preserve">jeden Tag </w:t>
      </w:r>
      <w:r w:rsidR="005B27C6" w:rsidRPr="006B528F">
        <w:rPr>
          <w:rFonts w:asciiTheme="minorHAnsi" w:hAnsiTheme="minorHAnsi" w:cstheme="minorHAnsi"/>
          <w:b/>
          <w:bCs/>
          <w:color w:val="000000" w:themeColor="text1"/>
          <w:sz w:val="22"/>
          <w:szCs w:val="22"/>
          <w:lang w:val="de-DE"/>
        </w:rPr>
        <w:t xml:space="preserve">1,1 Milliarden junge Menschen dem Risiko </w:t>
      </w:r>
      <w:r w:rsidR="00496305" w:rsidRPr="006B528F">
        <w:rPr>
          <w:rFonts w:asciiTheme="minorHAnsi" w:hAnsiTheme="minorHAnsi" w:cstheme="minorHAnsi"/>
          <w:b/>
          <w:bCs/>
          <w:color w:val="000000" w:themeColor="text1"/>
          <w:sz w:val="22"/>
          <w:szCs w:val="22"/>
          <w:lang w:val="de-DE"/>
        </w:rPr>
        <w:t xml:space="preserve">von </w:t>
      </w:r>
      <w:r w:rsidR="005B27C6" w:rsidRPr="006B528F">
        <w:rPr>
          <w:rFonts w:asciiTheme="minorHAnsi" w:hAnsiTheme="minorHAnsi" w:cstheme="minorHAnsi"/>
          <w:b/>
          <w:bCs/>
          <w:color w:val="000000" w:themeColor="text1"/>
          <w:sz w:val="22"/>
          <w:szCs w:val="22"/>
          <w:lang w:val="de-DE"/>
        </w:rPr>
        <w:t>Hörverlust aus, weil sie zu lange und zu laut Musik</w:t>
      </w:r>
      <w:r w:rsidR="00483D37" w:rsidRPr="006B528F">
        <w:rPr>
          <w:rFonts w:asciiTheme="minorHAnsi" w:hAnsiTheme="minorHAnsi" w:cstheme="minorHAnsi"/>
          <w:b/>
          <w:bCs/>
          <w:color w:val="000000" w:themeColor="text1"/>
          <w:sz w:val="22"/>
          <w:szCs w:val="22"/>
          <w:lang w:val="de-DE"/>
        </w:rPr>
        <w:t xml:space="preserve"> </w:t>
      </w:r>
      <w:r w:rsidR="005B27C6" w:rsidRPr="006B528F">
        <w:rPr>
          <w:rFonts w:asciiTheme="minorHAnsi" w:hAnsiTheme="minorHAnsi" w:cstheme="minorHAnsi"/>
          <w:b/>
          <w:bCs/>
          <w:color w:val="000000" w:themeColor="text1"/>
          <w:sz w:val="22"/>
          <w:szCs w:val="22"/>
          <w:lang w:val="de-DE"/>
        </w:rPr>
        <w:t xml:space="preserve">hören. Dabei kann jeder mit einfachen Maßnahmen lärmbedingtem Hörverlust entgegenwirken. Darauf weist </w:t>
      </w:r>
      <w:r w:rsidR="00B601E5" w:rsidRPr="006B528F">
        <w:rPr>
          <w:rFonts w:asciiTheme="minorHAnsi" w:hAnsiTheme="minorHAnsi" w:cstheme="minorHAnsi"/>
          <w:b/>
          <w:bCs/>
          <w:color w:val="000000" w:themeColor="text1"/>
          <w:sz w:val="22"/>
          <w:szCs w:val="22"/>
          <w:lang w:val="de-DE"/>
        </w:rPr>
        <w:t xml:space="preserve">das österreichische Technologie-Unternehmen </w:t>
      </w:r>
      <w:r w:rsidR="005B27C6" w:rsidRPr="006B528F">
        <w:rPr>
          <w:rFonts w:asciiTheme="minorHAnsi" w:hAnsiTheme="minorHAnsi" w:cstheme="minorHAnsi"/>
          <w:b/>
          <w:bCs/>
          <w:color w:val="000000" w:themeColor="text1"/>
          <w:sz w:val="22"/>
          <w:szCs w:val="22"/>
          <w:lang w:val="de-DE"/>
        </w:rPr>
        <w:t>MED-EL hin</w:t>
      </w:r>
      <w:r w:rsidR="00883702" w:rsidRPr="006B528F">
        <w:rPr>
          <w:rFonts w:asciiTheme="minorHAnsi" w:hAnsiTheme="minorHAnsi" w:cstheme="minorHAnsi"/>
          <w:b/>
          <w:bCs/>
          <w:color w:val="000000" w:themeColor="text1"/>
          <w:sz w:val="22"/>
          <w:szCs w:val="22"/>
          <w:lang w:val="de-DE"/>
        </w:rPr>
        <w:t xml:space="preserve">. Der </w:t>
      </w:r>
      <w:r w:rsidR="005B27C6" w:rsidRPr="006B528F">
        <w:rPr>
          <w:rFonts w:asciiTheme="minorHAnsi" w:hAnsiTheme="minorHAnsi" w:cstheme="minorHAnsi"/>
          <w:b/>
          <w:bCs/>
          <w:color w:val="000000" w:themeColor="text1"/>
          <w:sz w:val="22"/>
          <w:szCs w:val="22"/>
          <w:lang w:val="de-DE"/>
        </w:rPr>
        <w:t>führende Hersteller von implantierbaren Hörlösungen</w:t>
      </w:r>
      <w:r w:rsidR="00883702" w:rsidRPr="006B528F">
        <w:rPr>
          <w:rFonts w:asciiTheme="minorHAnsi" w:hAnsiTheme="minorHAnsi" w:cstheme="minorHAnsi"/>
          <w:b/>
          <w:bCs/>
          <w:color w:val="000000" w:themeColor="text1"/>
          <w:sz w:val="22"/>
          <w:szCs w:val="22"/>
          <w:lang w:val="de-DE"/>
        </w:rPr>
        <w:t xml:space="preserve"> feiert heute g</w:t>
      </w:r>
      <w:r w:rsidR="005B27C6" w:rsidRPr="006B528F">
        <w:rPr>
          <w:rFonts w:asciiTheme="minorHAnsi" w:hAnsiTheme="minorHAnsi" w:cstheme="minorHAnsi"/>
          <w:b/>
          <w:bCs/>
          <w:color w:val="000000" w:themeColor="text1"/>
          <w:sz w:val="22"/>
          <w:szCs w:val="22"/>
          <w:lang w:val="de-DE"/>
        </w:rPr>
        <w:t>emeinsam mit der</w:t>
      </w:r>
      <w:r w:rsidR="002E2541" w:rsidRPr="006B528F">
        <w:rPr>
          <w:rFonts w:asciiTheme="minorHAnsi" w:hAnsiTheme="minorHAnsi" w:cstheme="minorHAnsi"/>
          <w:b/>
          <w:bCs/>
          <w:color w:val="000000" w:themeColor="text1"/>
          <w:sz w:val="22"/>
          <w:szCs w:val="22"/>
          <w:lang w:val="de-DE"/>
        </w:rPr>
        <w:t xml:space="preserve"> </w:t>
      </w:r>
      <w:r w:rsidR="005B27C6" w:rsidRPr="006B528F">
        <w:rPr>
          <w:rFonts w:asciiTheme="minorHAnsi" w:hAnsiTheme="minorHAnsi" w:cstheme="minorHAnsi"/>
          <w:b/>
          <w:bCs/>
          <w:color w:val="000000" w:themeColor="text1"/>
          <w:sz w:val="22"/>
          <w:szCs w:val="22"/>
          <w:lang w:val="de-DE"/>
        </w:rPr>
        <w:t xml:space="preserve">WHO den Welttag </w:t>
      </w:r>
      <w:r w:rsidR="00883702" w:rsidRPr="006B528F">
        <w:rPr>
          <w:rFonts w:asciiTheme="minorHAnsi" w:hAnsiTheme="minorHAnsi" w:cstheme="minorHAnsi"/>
          <w:b/>
          <w:bCs/>
          <w:color w:val="000000" w:themeColor="text1"/>
          <w:sz w:val="22"/>
          <w:szCs w:val="22"/>
          <w:lang w:val="de-DE"/>
        </w:rPr>
        <w:t xml:space="preserve">des Hörens </w:t>
      </w:r>
      <w:r w:rsidR="005B27C6" w:rsidRPr="006B528F">
        <w:rPr>
          <w:rFonts w:asciiTheme="minorHAnsi" w:hAnsiTheme="minorHAnsi" w:cstheme="minorHAnsi"/>
          <w:b/>
          <w:bCs/>
          <w:color w:val="000000" w:themeColor="text1"/>
          <w:sz w:val="22"/>
          <w:szCs w:val="22"/>
          <w:lang w:val="de-DE"/>
        </w:rPr>
        <w:t>unter dem Motto “</w:t>
      </w:r>
      <w:proofErr w:type="spellStart"/>
      <w:r w:rsidR="005B27C6" w:rsidRPr="006B528F">
        <w:rPr>
          <w:rFonts w:asciiTheme="minorHAnsi" w:hAnsiTheme="minorHAnsi" w:cstheme="minorHAnsi"/>
          <w:b/>
          <w:bCs/>
          <w:color w:val="000000" w:themeColor="text1"/>
          <w:sz w:val="22"/>
          <w:szCs w:val="22"/>
          <w:lang w:val="de-DE"/>
        </w:rPr>
        <w:t>To</w:t>
      </w:r>
      <w:proofErr w:type="spellEnd"/>
      <w:r w:rsidR="005B27C6" w:rsidRPr="006B528F">
        <w:rPr>
          <w:rFonts w:asciiTheme="minorHAnsi" w:hAnsiTheme="minorHAnsi" w:cstheme="minorHAnsi"/>
          <w:b/>
          <w:bCs/>
          <w:color w:val="000000" w:themeColor="text1"/>
          <w:sz w:val="22"/>
          <w:szCs w:val="22"/>
          <w:lang w:val="de-DE"/>
        </w:rPr>
        <w:t xml:space="preserve"> </w:t>
      </w:r>
      <w:proofErr w:type="spellStart"/>
      <w:r w:rsidR="005B27C6" w:rsidRPr="006B528F">
        <w:rPr>
          <w:rFonts w:asciiTheme="minorHAnsi" w:hAnsiTheme="minorHAnsi" w:cstheme="minorHAnsi"/>
          <w:b/>
          <w:bCs/>
          <w:color w:val="000000" w:themeColor="text1"/>
          <w:sz w:val="22"/>
          <w:szCs w:val="22"/>
          <w:lang w:val="de-DE"/>
        </w:rPr>
        <w:t>hear</w:t>
      </w:r>
      <w:proofErr w:type="spellEnd"/>
      <w:r w:rsidR="005B27C6" w:rsidRPr="006B528F">
        <w:rPr>
          <w:rFonts w:asciiTheme="minorHAnsi" w:hAnsiTheme="minorHAnsi" w:cstheme="minorHAnsi"/>
          <w:b/>
          <w:bCs/>
          <w:color w:val="000000" w:themeColor="text1"/>
          <w:sz w:val="22"/>
          <w:szCs w:val="22"/>
          <w:lang w:val="de-DE"/>
        </w:rPr>
        <w:t xml:space="preserve"> </w:t>
      </w:r>
      <w:proofErr w:type="spellStart"/>
      <w:r w:rsidR="005B27C6" w:rsidRPr="006B528F">
        <w:rPr>
          <w:rFonts w:asciiTheme="minorHAnsi" w:hAnsiTheme="minorHAnsi" w:cstheme="minorHAnsi"/>
          <w:b/>
          <w:bCs/>
          <w:color w:val="000000" w:themeColor="text1"/>
          <w:sz w:val="22"/>
          <w:szCs w:val="22"/>
          <w:lang w:val="de-DE"/>
        </w:rPr>
        <w:t>life</w:t>
      </w:r>
      <w:proofErr w:type="spellEnd"/>
      <w:r w:rsidR="005B27C6" w:rsidRPr="006B528F">
        <w:rPr>
          <w:rFonts w:asciiTheme="minorHAnsi" w:hAnsiTheme="minorHAnsi" w:cstheme="minorHAnsi"/>
          <w:b/>
          <w:bCs/>
          <w:color w:val="000000" w:themeColor="text1"/>
          <w:sz w:val="22"/>
          <w:szCs w:val="22"/>
          <w:lang w:val="de-DE"/>
        </w:rPr>
        <w:t xml:space="preserve">, listen </w:t>
      </w:r>
      <w:proofErr w:type="spellStart"/>
      <w:r w:rsidR="005B27C6" w:rsidRPr="006B528F">
        <w:rPr>
          <w:rFonts w:asciiTheme="minorHAnsi" w:hAnsiTheme="minorHAnsi" w:cstheme="minorHAnsi"/>
          <w:b/>
          <w:bCs/>
          <w:color w:val="000000" w:themeColor="text1"/>
          <w:sz w:val="22"/>
          <w:szCs w:val="22"/>
          <w:lang w:val="de-DE"/>
        </w:rPr>
        <w:t>with</w:t>
      </w:r>
      <w:proofErr w:type="spellEnd"/>
      <w:r w:rsidR="005B27C6" w:rsidRPr="006B528F">
        <w:rPr>
          <w:rFonts w:asciiTheme="minorHAnsi" w:hAnsiTheme="minorHAnsi" w:cstheme="minorHAnsi"/>
          <w:b/>
          <w:bCs/>
          <w:color w:val="000000" w:themeColor="text1"/>
          <w:sz w:val="22"/>
          <w:szCs w:val="22"/>
          <w:lang w:val="de-DE"/>
        </w:rPr>
        <w:t xml:space="preserve"> care!” (auf Deutsch: </w:t>
      </w:r>
      <w:r w:rsidR="009F61D6" w:rsidRPr="006B528F">
        <w:rPr>
          <w:rFonts w:asciiTheme="minorHAnsi" w:hAnsiTheme="minorHAnsi" w:cstheme="minorHAnsi"/>
          <w:b/>
          <w:bCs/>
          <w:color w:val="000000" w:themeColor="text1"/>
          <w:sz w:val="22"/>
          <w:szCs w:val="22"/>
          <w:lang w:val="de-DE"/>
        </w:rPr>
        <w:t xml:space="preserve">Das Leben hören, </w:t>
      </w:r>
      <w:r w:rsidR="005B27C6" w:rsidRPr="006B528F">
        <w:rPr>
          <w:rFonts w:asciiTheme="minorHAnsi" w:hAnsiTheme="minorHAnsi" w:cstheme="minorHAnsi"/>
          <w:b/>
          <w:bCs/>
          <w:color w:val="000000" w:themeColor="text1"/>
          <w:sz w:val="22"/>
          <w:szCs w:val="22"/>
          <w:lang w:val="de-DE"/>
        </w:rPr>
        <w:t xml:space="preserve">vorsichtig hören). </w:t>
      </w:r>
    </w:p>
    <w:p w14:paraId="4BFA51F7" w14:textId="2F790CAF" w:rsidR="005B27C6" w:rsidRPr="006B528F" w:rsidRDefault="005B27C6" w:rsidP="00B3417D">
      <w:pPr>
        <w:pStyle w:val="EinfAbs"/>
        <w:spacing w:before="120" w:after="120" w:line="276" w:lineRule="auto"/>
        <w:jc w:val="both"/>
        <w:rPr>
          <w:rFonts w:asciiTheme="minorHAnsi" w:hAnsiTheme="minorHAnsi" w:cstheme="minorHAnsi"/>
          <w:b/>
          <w:bCs/>
          <w:color w:val="000000" w:themeColor="text1"/>
          <w:sz w:val="22"/>
          <w:szCs w:val="22"/>
          <w:lang w:val="de-DE"/>
        </w:rPr>
      </w:pPr>
    </w:p>
    <w:p w14:paraId="454154B3" w14:textId="072B64DF" w:rsidR="006F0AEE" w:rsidRPr="006B528F" w:rsidRDefault="006F0AEE" w:rsidP="00B3417D">
      <w:pPr>
        <w:pStyle w:val="EinfAbs"/>
        <w:spacing w:before="120" w:after="120" w:line="276" w:lineRule="auto"/>
        <w:jc w:val="both"/>
        <w:rPr>
          <w:rFonts w:asciiTheme="minorHAnsi" w:hAnsiTheme="minorHAnsi" w:cstheme="minorHAnsi"/>
          <w:color w:val="000000" w:themeColor="text1"/>
          <w:sz w:val="22"/>
          <w:szCs w:val="22"/>
          <w:lang w:val="de-DE"/>
        </w:rPr>
      </w:pPr>
      <w:r w:rsidRPr="006B528F">
        <w:rPr>
          <w:rFonts w:asciiTheme="minorHAnsi" w:hAnsiTheme="minorHAnsi" w:cstheme="minorHAnsi"/>
          <w:color w:val="000000" w:themeColor="text1"/>
          <w:sz w:val="22"/>
          <w:szCs w:val="22"/>
          <w:lang w:val="de-DE"/>
        </w:rPr>
        <w:t xml:space="preserve">Laut dem </w:t>
      </w:r>
      <w:hyperlink r:id="rId8" w:history="1">
        <w:r w:rsidRPr="006B528F">
          <w:rPr>
            <w:rStyle w:val="Hyperlink"/>
            <w:rFonts w:asciiTheme="minorHAnsi" w:hAnsiTheme="minorHAnsi" w:cstheme="minorHAnsi"/>
            <w:sz w:val="22"/>
            <w:szCs w:val="22"/>
            <w:lang w:val="de-DE"/>
          </w:rPr>
          <w:t>Weltbericht der WHO zum Thema Hören</w:t>
        </w:r>
      </w:hyperlink>
      <w:r w:rsidRPr="006B528F">
        <w:rPr>
          <w:rFonts w:asciiTheme="minorHAnsi" w:hAnsiTheme="minorHAnsi" w:cstheme="minorHAnsi"/>
          <w:color w:val="000000" w:themeColor="text1"/>
          <w:sz w:val="22"/>
          <w:szCs w:val="22"/>
          <w:lang w:val="de-DE"/>
        </w:rPr>
        <w:t xml:space="preserve"> leben global über 1,5 Milliarden Menschen mit Hörverlust. </w:t>
      </w:r>
      <w:r w:rsidR="0017646F" w:rsidRPr="006B528F">
        <w:rPr>
          <w:rFonts w:asciiTheme="minorHAnsi" w:hAnsiTheme="minorHAnsi" w:cstheme="minorHAnsi"/>
          <w:color w:val="000000" w:themeColor="text1"/>
          <w:sz w:val="22"/>
          <w:szCs w:val="22"/>
          <w:lang w:val="de-DE"/>
        </w:rPr>
        <w:t xml:space="preserve">Bis </w:t>
      </w:r>
      <w:r w:rsidRPr="006B528F">
        <w:rPr>
          <w:rFonts w:asciiTheme="minorHAnsi" w:hAnsiTheme="minorHAnsi" w:cstheme="minorHAnsi"/>
          <w:color w:val="000000" w:themeColor="text1"/>
          <w:sz w:val="22"/>
          <w:szCs w:val="22"/>
          <w:lang w:val="de-DE"/>
        </w:rPr>
        <w:t xml:space="preserve">2050 </w:t>
      </w:r>
      <w:r w:rsidR="0017646F" w:rsidRPr="006B528F">
        <w:rPr>
          <w:rFonts w:asciiTheme="minorHAnsi" w:hAnsiTheme="minorHAnsi" w:cstheme="minorHAnsi"/>
          <w:color w:val="000000" w:themeColor="text1"/>
          <w:sz w:val="22"/>
          <w:szCs w:val="22"/>
          <w:lang w:val="de-DE"/>
        </w:rPr>
        <w:t xml:space="preserve">könnte diese Zahl </w:t>
      </w:r>
      <w:r w:rsidRPr="006B528F">
        <w:rPr>
          <w:rFonts w:asciiTheme="minorHAnsi" w:hAnsiTheme="minorHAnsi" w:cstheme="minorHAnsi"/>
          <w:color w:val="000000" w:themeColor="text1"/>
          <w:sz w:val="22"/>
          <w:szCs w:val="22"/>
          <w:lang w:val="de-DE"/>
        </w:rPr>
        <w:t xml:space="preserve">auf über 2,5 Milliarden steigen – </w:t>
      </w:r>
      <w:r w:rsidR="002F288A" w:rsidRPr="006B528F">
        <w:rPr>
          <w:rFonts w:asciiTheme="minorHAnsi" w:hAnsiTheme="minorHAnsi" w:cstheme="minorHAnsi"/>
          <w:color w:val="000000" w:themeColor="text1"/>
          <w:sz w:val="22"/>
          <w:szCs w:val="22"/>
          <w:lang w:val="de-DE"/>
        </w:rPr>
        <w:t xml:space="preserve">dann </w:t>
      </w:r>
      <w:r w:rsidRPr="006B528F">
        <w:rPr>
          <w:rFonts w:asciiTheme="minorHAnsi" w:hAnsiTheme="minorHAnsi" w:cstheme="minorHAnsi"/>
          <w:color w:val="000000" w:themeColor="text1"/>
          <w:sz w:val="22"/>
          <w:szCs w:val="22"/>
          <w:lang w:val="de-DE"/>
        </w:rPr>
        <w:t>wäre jede vierte Person</w:t>
      </w:r>
      <w:r w:rsidR="002F288A" w:rsidRPr="006B528F">
        <w:rPr>
          <w:rFonts w:asciiTheme="minorHAnsi" w:hAnsiTheme="minorHAnsi" w:cstheme="minorHAnsi"/>
          <w:color w:val="000000" w:themeColor="text1"/>
          <w:sz w:val="22"/>
          <w:szCs w:val="22"/>
          <w:lang w:val="de-DE"/>
        </w:rPr>
        <w:t xml:space="preserve"> betroffen</w:t>
      </w:r>
      <w:r w:rsidRPr="006B528F">
        <w:rPr>
          <w:rFonts w:asciiTheme="minorHAnsi" w:hAnsiTheme="minorHAnsi" w:cstheme="minorHAnsi"/>
          <w:color w:val="000000" w:themeColor="text1"/>
          <w:sz w:val="22"/>
          <w:szCs w:val="22"/>
          <w:lang w:val="de-DE"/>
        </w:rPr>
        <w:t>.</w:t>
      </w:r>
      <w:r w:rsidR="002F288A" w:rsidRPr="006B528F">
        <w:rPr>
          <w:rFonts w:asciiTheme="minorHAnsi" w:hAnsiTheme="minorHAnsi" w:cstheme="minorHAnsi"/>
          <w:color w:val="000000" w:themeColor="text1"/>
          <w:sz w:val="22"/>
          <w:szCs w:val="22"/>
          <w:lang w:val="de-DE"/>
        </w:rPr>
        <w:t xml:space="preserve"> Unter ihnen werden sich</w:t>
      </w:r>
      <w:r w:rsidR="00CE0C4D" w:rsidRPr="006B528F">
        <w:rPr>
          <w:rFonts w:asciiTheme="minorHAnsi" w:hAnsiTheme="minorHAnsi" w:cstheme="minorHAnsi"/>
          <w:color w:val="000000" w:themeColor="text1"/>
          <w:sz w:val="22"/>
          <w:szCs w:val="22"/>
          <w:lang w:val="de-DE"/>
        </w:rPr>
        <w:t xml:space="preserve"> </w:t>
      </w:r>
      <w:r w:rsidR="002F288A" w:rsidRPr="006B528F">
        <w:rPr>
          <w:rFonts w:asciiTheme="minorHAnsi" w:hAnsiTheme="minorHAnsi" w:cstheme="minorHAnsi"/>
          <w:color w:val="000000" w:themeColor="text1"/>
          <w:sz w:val="22"/>
          <w:szCs w:val="22"/>
          <w:lang w:val="de-DE"/>
        </w:rPr>
        <w:t xml:space="preserve">viele Jugendliche und junge Erwachsene befinden, wenn nicht bald gegengesteuert wird: Schon heute sind </w:t>
      </w:r>
      <w:r w:rsidRPr="006B528F">
        <w:rPr>
          <w:rFonts w:asciiTheme="minorHAnsi" w:hAnsiTheme="minorHAnsi" w:cstheme="minorHAnsi"/>
          <w:color w:val="000000" w:themeColor="text1"/>
          <w:sz w:val="22"/>
          <w:szCs w:val="22"/>
          <w:lang w:val="de-DE"/>
        </w:rPr>
        <w:t xml:space="preserve">50 Prozent der Zwölf- bis 35-Jährigen gefährdet, ihr Gehör dauerhaft zu schädigen. </w:t>
      </w:r>
      <w:r w:rsidR="008A22AD" w:rsidRPr="006B528F">
        <w:rPr>
          <w:rFonts w:asciiTheme="minorHAnsi" w:hAnsiTheme="minorHAnsi" w:cstheme="minorHAnsi"/>
          <w:color w:val="000000" w:themeColor="text1"/>
          <w:sz w:val="22"/>
          <w:szCs w:val="22"/>
          <w:lang w:val="de-DE"/>
        </w:rPr>
        <w:t xml:space="preserve">In unserem Kulturkreis </w:t>
      </w:r>
      <w:r w:rsidR="000236AA" w:rsidRPr="006B528F">
        <w:rPr>
          <w:rFonts w:asciiTheme="minorHAnsi" w:hAnsiTheme="minorHAnsi" w:cstheme="minorHAnsi"/>
          <w:color w:val="000000" w:themeColor="text1"/>
          <w:sz w:val="22"/>
          <w:szCs w:val="22"/>
          <w:lang w:val="de-DE"/>
        </w:rPr>
        <w:t xml:space="preserve">gehört </w:t>
      </w:r>
      <w:r w:rsidR="008A22AD" w:rsidRPr="006B528F">
        <w:rPr>
          <w:rFonts w:asciiTheme="minorHAnsi" w:hAnsiTheme="minorHAnsi" w:cstheme="minorHAnsi"/>
          <w:color w:val="000000" w:themeColor="text1"/>
          <w:sz w:val="22"/>
          <w:szCs w:val="22"/>
          <w:lang w:val="de-DE"/>
        </w:rPr>
        <w:t xml:space="preserve">laute Musik in Clubs oder Discos </w:t>
      </w:r>
      <w:r w:rsidR="000236AA" w:rsidRPr="006B528F">
        <w:rPr>
          <w:rFonts w:asciiTheme="minorHAnsi" w:hAnsiTheme="minorHAnsi" w:cstheme="minorHAnsi"/>
          <w:color w:val="000000" w:themeColor="text1"/>
          <w:sz w:val="22"/>
          <w:szCs w:val="22"/>
          <w:lang w:val="de-DE"/>
        </w:rPr>
        <w:t>zu den Top-Risikofaktoren für 40 Prozent der jungen Menschen.</w:t>
      </w:r>
      <w:r w:rsidR="007511B6" w:rsidRPr="006B528F">
        <w:rPr>
          <w:rFonts w:asciiTheme="minorHAnsi" w:hAnsiTheme="minorHAnsi" w:cstheme="minorHAnsi"/>
          <w:color w:val="000000" w:themeColor="text1"/>
          <w:sz w:val="22"/>
          <w:szCs w:val="22"/>
          <w:lang w:val="de-DE"/>
        </w:rPr>
        <w:t xml:space="preserve"> </w:t>
      </w:r>
      <w:r w:rsidR="004956CB" w:rsidRPr="006B528F">
        <w:rPr>
          <w:rFonts w:asciiTheme="minorHAnsi" w:hAnsiTheme="minorHAnsi" w:cstheme="minorHAnsi"/>
          <w:color w:val="000000" w:themeColor="text1"/>
          <w:sz w:val="22"/>
          <w:szCs w:val="22"/>
          <w:lang w:val="de-DE"/>
        </w:rPr>
        <w:t xml:space="preserve">Dazu kommt noch das regelmäßige Hören von lauter Musik über Kopfhörer - denn Smartphones und andere Audiogeräte sind allgegenwärtig. </w:t>
      </w:r>
      <w:r w:rsidR="007511B6" w:rsidRPr="006B528F">
        <w:rPr>
          <w:rFonts w:asciiTheme="minorHAnsi" w:hAnsiTheme="minorHAnsi" w:cstheme="minorHAnsi"/>
          <w:color w:val="000000" w:themeColor="text1"/>
          <w:sz w:val="22"/>
          <w:szCs w:val="22"/>
          <w:lang w:val="de-DE"/>
        </w:rPr>
        <w:t>Und kaum jemand ist sich dessen bewusst</w:t>
      </w:r>
      <w:r w:rsidR="00244EC7" w:rsidRPr="006B528F">
        <w:rPr>
          <w:rFonts w:asciiTheme="minorHAnsi" w:hAnsiTheme="minorHAnsi" w:cstheme="minorHAnsi"/>
          <w:color w:val="000000" w:themeColor="text1"/>
          <w:sz w:val="22"/>
          <w:szCs w:val="22"/>
          <w:lang w:val="de-DE"/>
        </w:rPr>
        <w:t xml:space="preserve">. Auch die </w:t>
      </w:r>
      <w:r w:rsidR="00E574C1" w:rsidRPr="006B528F">
        <w:rPr>
          <w:rFonts w:asciiTheme="minorHAnsi" w:hAnsiTheme="minorHAnsi" w:cstheme="minorHAnsi"/>
          <w:color w:val="000000" w:themeColor="text1"/>
          <w:sz w:val="22"/>
          <w:szCs w:val="22"/>
          <w:lang w:val="de-DE"/>
        </w:rPr>
        <w:t xml:space="preserve">negativen </w:t>
      </w:r>
      <w:r w:rsidR="00244EC7" w:rsidRPr="006B528F">
        <w:rPr>
          <w:rFonts w:asciiTheme="minorHAnsi" w:hAnsiTheme="minorHAnsi" w:cstheme="minorHAnsi"/>
          <w:color w:val="000000" w:themeColor="text1"/>
          <w:sz w:val="22"/>
          <w:szCs w:val="22"/>
          <w:lang w:val="de-DE"/>
        </w:rPr>
        <w:t xml:space="preserve">Auswirkungen von Hörverlust werden oft unterschätzt. </w:t>
      </w:r>
      <w:r w:rsidRPr="006B528F">
        <w:rPr>
          <w:rFonts w:asciiTheme="minorHAnsi" w:hAnsiTheme="minorHAnsi" w:cstheme="minorHAnsi"/>
          <w:color w:val="000000" w:themeColor="text1"/>
          <w:sz w:val="22"/>
          <w:szCs w:val="22"/>
          <w:lang w:val="de-DE"/>
        </w:rPr>
        <w:t xml:space="preserve"> </w:t>
      </w:r>
    </w:p>
    <w:p w14:paraId="21ABFA8A" w14:textId="5E2F1DD8" w:rsidR="006E5167" w:rsidRPr="006B528F" w:rsidRDefault="006F0AEE" w:rsidP="00B3417D">
      <w:pPr>
        <w:pStyle w:val="EinfAbs"/>
        <w:spacing w:before="120" w:after="120" w:line="276" w:lineRule="auto"/>
        <w:jc w:val="both"/>
        <w:rPr>
          <w:rFonts w:asciiTheme="minorHAnsi" w:hAnsiTheme="minorHAnsi" w:cstheme="minorHAnsi"/>
          <w:color w:val="000000" w:themeColor="text1"/>
          <w:sz w:val="22"/>
          <w:szCs w:val="22"/>
          <w:lang w:val="de-DE"/>
        </w:rPr>
      </w:pPr>
      <w:r w:rsidRPr="006B528F">
        <w:rPr>
          <w:rFonts w:asciiTheme="minorHAnsi" w:hAnsiTheme="minorHAnsi" w:cstheme="minorHAnsi"/>
          <w:b/>
          <w:bCs/>
          <w:color w:val="000000" w:themeColor="text1"/>
          <w:sz w:val="22"/>
          <w:szCs w:val="22"/>
          <w:lang w:val="de-DE"/>
        </w:rPr>
        <w:t>Moritz</w:t>
      </w:r>
      <w:r w:rsidR="005209CE" w:rsidRPr="006B528F">
        <w:rPr>
          <w:rFonts w:asciiTheme="minorHAnsi" w:hAnsiTheme="minorHAnsi" w:cstheme="minorHAnsi"/>
          <w:b/>
          <w:bCs/>
          <w:color w:val="000000" w:themeColor="text1"/>
          <w:sz w:val="22"/>
          <w:szCs w:val="22"/>
          <w:lang w:val="de-DE"/>
        </w:rPr>
        <w:t xml:space="preserve"> S.</w:t>
      </w:r>
      <w:r w:rsidRPr="006B528F">
        <w:rPr>
          <w:rFonts w:asciiTheme="minorHAnsi" w:hAnsiTheme="minorHAnsi" w:cstheme="minorHAnsi"/>
          <w:b/>
          <w:bCs/>
          <w:color w:val="000000" w:themeColor="text1"/>
          <w:sz w:val="22"/>
          <w:szCs w:val="22"/>
          <w:lang w:val="de-DE"/>
        </w:rPr>
        <w:t xml:space="preserve">, ein österreichischer Musiker und Träger eines MED-EL-Hörimplantats, </w:t>
      </w:r>
      <w:r w:rsidRPr="006B528F">
        <w:rPr>
          <w:rFonts w:asciiTheme="minorHAnsi" w:hAnsiTheme="minorHAnsi" w:cstheme="minorHAnsi"/>
          <w:color w:val="000000" w:themeColor="text1"/>
          <w:sz w:val="22"/>
          <w:szCs w:val="22"/>
          <w:lang w:val="de-DE"/>
        </w:rPr>
        <w:t xml:space="preserve">erklärt, welche </w:t>
      </w:r>
      <w:r w:rsidR="00E574C1" w:rsidRPr="006B528F">
        <w:rPr>
          <w:rFonts w:asciiTheme="minorHAnsi" w:hAnsiTheme="minorHAnsi" w:cstheme="minorHAnsi"/>
          <w:color w:val="000000" w:themeColor="text1"/>
          <w:sz w:val="22"/>
          <w:szCs w:val="22"/>
          <w:lang w:val="de-DE"/>
        </w:rPr>
        <w:t xml:space="preserve">Folgen </w:t>
      </w:r>
      <w:r w:rsidRPr="006B528F">
        <w:rPr>
          <w:rFonts w:asciiTheme="minorHAnsi" w:hAnsiTheme="minorHAnsi" w:cstheme="minorHAnsi"/>
          <w:color w:val="000000" w:themeColor="text1"/>
          <w:sz w:val="22"/>
          <w:szCs w:val="22"/>
          <w:lang w:val="de-DE"/>
        </w:rPr>
        <w:t xml:space="preserve">es für ihn hatte, mit unbehandeltem Hörverlust zu leben, bevor er das Implantat erhielt: </w:t>
      </w:r>
      <w:r w:rsidRPr="006B528F">
        <w:rPr>
          <w:rFonts w:asciiTheme="minorHAnsi" w:hAnsiTheme="minorHAnsi" w:cstheme="minorHAnsi"/>
          <w:i/>
          <w:color w:val="000000" w:themeColor="text1"/>
          <w:sz w:val="22"/>
          <w:szCs w:val="22"/>
          <w:lang w:val="de-DE"/>
        </w:rPr>
        <w:t>"Die größte Herausforderung für mich war die Interaktion in Situationen, die sozialen Austausch erfordern. Ich würde mich selbst als kontaktfreudigen Menschen bezeichnen</w:t>
      </w:r>
      <w:r w:rsidR="004956CB" w:rsidRPr="006B528F">
        <w:rPr>
          <w:rFonts w:asciiTheme="minorHAnsi" w:hAnsiTheme="minorHAnsi" w:cstheme="minorHAnsi"/>
          <w:i/>
          <w:color w:val="000000" w:themeColor="text1"/>
          <w:sz w:val="22"/>
          <w:szCs w:val="22"/>
          <w:lang w:val="de-DE"/>
        </w:rPr>
        <w:t>,</w:t>
      </w:r>
      <w:r w:rsidRPr="006B528F">
        <w:rPr>
          <w:rFonts w:asciiTheme="minorHAnsi" w:hAnsiTheme="minorHAnsi" w:cstheme="minorHAnsi"/>
          <w:i/>
          <w:color w:val="000000" w:themeColor="text1"/>
          <w:sz w:val="22"/>
          <w:szCs w:val="22"/>
          <w:lang w:val="de-DE"/>
        </w:rPr>
        <w:t xml:space="preserve"> und auch in meinem Beruf ist Networking sehr wichtig. Im Laufe der Jahre wurde die Kommunikation mit Gruppen immer schwieriger und war für mich körperlich anstrengend. Das ging so weit, dass ich anfing, mich von Veranstaltungen zurückzuziehen, die ich früher gerne besucht habe.“</w:t>
      </w:r>
    </w:p>
    <w:p w14:paraId="00E015F1" w14:textId="7E2C3CF1" w:rsidR="00133C5E" w:rsidRPr="006B528F" w:rsidRDefault="00133C5E" w:rsidP="00B3417D">
      <w:pPr>
        <w:spacing w:before="120" w:after="120" w:line="276" w:lineRule="auto"/>
        <w:jc w:val="both"/>
        <w:rPr>
          <w:rFonts w:asciiTheme="minorHAnsi" w:eastAsiaTheme="minorHAnsi" w:hAnsiTheme="minorHAnsi" w:cstheme="minorHAnsi"/>
          <w:b/>
          <w:bCs/>
          <w:color w:val="000000" w:themeColor="text1"/>
          <w:sz w:val="22"/>
          <w:szCs w:val="22"/>
          <w:lang w:val="de-DE" w:eastAsia="en-US"/>
        </w:rPr>
      </w:pPr>
      <w:r w:rsidRPr="006B528F">
        <w:rPr>
          <w:rFonts w:asciiTheme="minorHAnsi" w:eastAsiaTheme="minorHAnsi" w:hAnsiTheme="minorHAnsi" w:cstheme="minorHAnsi"/>
          <w:color w:val="000000" w:themeColor="text1"/>
          <w:sz w:val="22"/>
          <w:szCs w:val="22"/>
          <w:lang w:val="de-DE" w:eastAsia="en-US"/>
        </w:rPr>
        <w:t xml:space="preserve">Ewald Thurner, Area Manager bei MED-EL, betont: </w:t>
      </w:r>
      <w:r w:rsidRPr="006B528F">
        <w:rPr>
          <w:rFonts w:asciiTheme="minorHAnsi" w:eastAsiaTheme="minorHAnsi" w:hAnsiTheme="minorHAnsi" w:cstheme="minorHAnsi"/>
          <w:i/>
          <w:iCs/>
          <w:color w:val="000000" w:themeColor="text1"/>
          <w:sz w:val="22"/>
          <w:szCs w:val="22"/>
          <w:lang w:val="de-DE" w:eastAsia="en-US"/>
        </w:rPr>
        <w:t>"Lärmschwerhörigkeit ist irreversibel</w:t>
      </w:r>
      <w:r w:rsidR="004956CB" w:rsidRPr="006B528F">
        <w:rPr>
          <w:rFonts w:asciiTheme="minorHAnsi" w:eastAsiaTheme="minorHAnsi" w:hAnsiTheme="minorHAnsi" w:cstheme="minorHAnsi"/>
          <w:i/>
          <w:iCs/>
          <w:color w:val="000000" w:themeColor="text1"/>
          <w:sz w:val="22"/>
          <w:szCs w:val="22"/>
          <w:lang w:val="de-DE" w:eastAsia="en-US"/>
        </w:rPr>
        <w:t>,</w:t>
      </w:r>
      <w:r w:rsidRPr="006B528F">
        <w:rPr>
          <w:rFonts w:asciiTheme="minorHAnsi" w:eastAsiaTheme="minorHAnsi" w:hAnsiTheme="minorHAnsi" w:cstheme="minorHAnsi"/>
          <w:i/>
          <w:iCs/>
          <w:color w:val="000000" w:themeColor="text1"/>
          <w:sz w:val="22"/>
          <w:szCs w:val="22"/>
          <w:lang w:val="de-DE" w:eastAsia="en-US"/>
        </w:rPr>
        <w:t xml:space="preserve"> und in manchen Fällen hilft ein Hörgerät nicht mehr. Mit unseren Hörimplantaten „Made in Austria“ tragen wir seit Jahrzehnten dazu bei, die Lebensqualität </w:t>
      </w:r>
      <w:r w:rsidR="004956CB" w:rsidRPr="006B528F">
        <w:rPr>
          <w:rFonts w:asciiTheme="minorHAnsi" w:eastAsiaTheme="minorHAnsi" w:hAnsiTheme="minorHAnsi" w:cstheme="minorHAnsi"/>
          <w:i/>
          <w:iCs/>
          <w:color w:val="000000" w:themeColor="text1"/>
          <w:sz w:val="22"/>
          <w:szCs w:val="22"/>
          <w:lang w:val="de-DE" w:eastAsia="en-US"/>
        </w:rPr>
        <w:t>von Menschen mit Hörverlust</w:t>
      </w:r>
      <w:r w:rsidRPr="006B528F">
        <w:rPr>
          <w:rFonts w:asciiTheme="minorHAnsi" w:eastAsiaTheme="minorHAnsi" w:hAnsiTheme="minorHAnsi" w:cstheme="minorHAnsi"/>
          <w:i/>
          <w:iCs/>
          <w:color w:val="000000" w:themeColor="text1"/>
          <w:sz w:val="22"/>
          <w:szCs w:val="22"/>
          <w:lang w:val="de-DE" w:eastAsia="en-US"/>
        </w:rPr>
        <w:t xml:space="preserve"> enorm zu verbessern, indem wir </w:t>
      </w:r>
      <w:r w:rsidR="00ED6E92" w:rsidRPr="006B528F">
        <w:rPr>
          <w:rFonts w:asciiTheme="minorHAnsi" w:eastAsiaTheme="minorHAnsi" w:hAnsiTheme="minorHAnsi" w:cstheme="minorHAnsi"/>
          <w:i/>
          <w:iCs/>
          <w:color w:val="000000" w:themeColor="text1"/>
          <w:sz w:val="22"/>
          <w:szCs w:val="22"/>
          <w:lang w:val="de-DE" w:eastAsia="en-US"/>
        </w:rPr>
        <w:t>ihnen</w:t>
      </w:r>
      <w:r w:rsidRPr="006B528F">
        <w:rPr>
          <w:rFonts w:asciiTheme="minorHAnsi" w:eastAsiaTheme="minorHAnsi" w:hAnsiTheme="minorHAnsi" w:cstheme="minorHAnsi"/>
          <w:i/>
          <w:iCs/>
          <w:color w:val="000000" w:themeColor="text1"/>
          <w:sz w:val="22"/>
          <w:szCs w:val="22"/>
          <w:lang w:val="de-DE" w:eastAsia="en-US"/>
        </w:rPr>
        <w:t xml:space="preserve"> ermöglichen, wieder aktiv am Leben teilzuhaben und Kommunikation mit allen Sinnen zu genießen</w:t>
      </w:r>
      <w:r w:rsidR="00ED6E92" w:rsidRPr="006B528F">
        <w:rPr>
          <w:rFonts w:asciiTheme="minorHAnsi" w:eastAsiaTheme="minorHAnsi" w:hAnsiTheme="minorHAnsi" w:cstheme="minorHAnsi"/>
          <w:i/>
          <w:iCs/>
          <w:color w:val="000000" w:themeColor="text1"/>
          <w:sz w:val="22"/>
          <w:szCs w:val="22"/>
          <w:lang w:val="de-DE" w:eastAsia="en-US"/>
        </w:rPr>
        <w:t>.“</w:t>
      </w:r>
    </w:p>
    <w:p w14:paraId="24A0D008" w14:textId="54C132ED" w:rsidR="006F0AEE" w:rsidRPr="006B528F" w:rsidRDefault="002B4779" w:rsidP="00B3417D">
      <w:pPr>
        <w:pStyle w:val="EinfAbs"/>
        <w:spacing w:before="120" w:after="120" w:line="276" w:lineRule="auto"/>
        <w:jc w:val="both"/>
        <w:rPr>
          <w:rFonts w:asciiTheme="minorHAnsi" w:hAnsiTheme="minorHAnsi" w:cstheme="minorHAnsi"/>
          <w:b/>
          <w:bCs/>
          <w:color w:val="000000" w:themeColor="text1"/>
          <w:sz w:val="22"/>
          <w:szCs w:val="22"/>
          <w:lang w:val="de-DE"/>
        </w:rPr>
      </w:pPr>
      <w:r w:rsidRPr="006B528F">
        <w:rPr>
          <w:rFonts w:asciiTheme="minorHAnsi" w:hAnsiTheme="minorHAnsi" w:cstheme="minorHAnsi"/>
          <w:b/>
          <w:bCs/>
          <w:color w:val="000000" w:themeColor="text1"/>
          <w:sz w:val="22"/>
          <w:szCs w:val="22"/>
          <w:lang w:val="de-DE"/>
        </w:rPr>
        <w:br/>
      </w:r>
      <w:r w:rsidR="006F0AEE" w:rsidRPr="006B528F">
        <w:rPr>
          <w:rFonts w:asciiTheme="minorHAnsi" w:hAnsiTheme="minorHAnsi" w:cstheme="minorHAnsi"/>
          <w:b/>
          <w:bCs/>
          <w:color w:val="000000" w:themeColor="text1"/>
          <w:sz w:val="22"/>
          <w:szCs w:val="22"/>
          <w:lang w:val="de-DE"/>
        </w:rPr>
        <w:t>Vorsorge gegen Hörverlust</w:t>
      </w:r>
    </w:p>
    <w:p w14:paraId="4859824C" w14:textId="4565333F" w:rsidR="006F0AEE" w:rsidRPr="006B528F" w:rsidRDefault="000C1EBF" w:rsidP="00B3417D">
      <w:pPr>
        <w:spacing w:before="120" w:after="120" w:line="276" w:lineRule="auto"/>
        <w:jc w:val="both"/>
        <w:rPr>
          <w:rFonts w:asciiTheme="minorHAnsi" w:eastAsiaTheme="minorHAnsi" w:hAnsiTheme="minorHAnsi" w:cstheme="minorHAnsi"/>
          <w:color w:val="000000" w:themeColor="text1"/>
          <w:sz w:val="22"/>
          <w:szCs w:val="22"/>
          <w:lang w:val="de-DE" w:eastAsia="en-US"/>
        </w:rPr>
      </w:pPr>
      <w:r w:rsidRPr="006B528F">
        <w:rPr>
          <w:rFonts w:asciiTheme="minorHAnsi" w:hAnsiTheme="minorHAnsi" w:cstheme="minorHAnsi"/>
          <w:color w:val="000000" w:themeColor="text1"/>
          <w:sz w:val="22"/>
          <w:lang w:val="de-DE"/>
        </w:rPr>
        <w:t xml:space="preserve">Anders als manche andere Art von Hörverlust lässt sich Lärmschwerhörigkeit vermeiden. </w:t>
      </w:r>
      <w:r w:rsidR="006F0AEE" w:rsidRPr="006B528F">
        <w:rPr>
          <w:rFonts w:asciiTheme="minorHAnsi" w:hAnsiTheme="minorHAnsi" w:cstheme="minorHAnsi"/>
          <w:color w:val="000000" w:themeColor="text1"/>
          <w:sz w:val="22"/>
          <w:lang w:val="de-DE"/>
        </w:rPr>
        <w:t xml:space="preserve">Auf der Grundlage der WHO-Empfehlungen hat MED-EL eine Liste mit </w:t>
      </w:r>
      <w:r w:rsidRPr="006B528F">
        <w:rPr>
          <w:rFonts w:asciiTheme="minorHAnsi" w:hAnsiTheme="minorHAnsi" w:cstheme="minorHAnsi"/>
          <w:color w:val="000000" w:themeColor="text1"/>
          <w:sz w:val="22"/>
          <w:lang w:val="de-DE"/>
        </w:rPr>
        <w:t xml:space="preserve">wirksamen </w:t>
      </w:r>
      <w:r w:rsidR="006F0AEE" w:rsidRPr="006B528F">
        <w:rPr>
          <w:rFonts w:asciiTheme="minorHAnsi" w:hAnsiTheme="minorHAnsi" w:cstheme="minorHAnsi"/>
          <w:color w:val="000000" w:themeColor="text1"/>
          <w:sz w:val="22"/>
          <w:lang w:val="de-DE"/>
        </w:rPr>
        <w:t xml:space="preserve">Tipps </w:t>
      </w:r>
      <w:r w:rsidRPr="006B528F">
        <w:rPr>
          <w:rFonts w:asciiTheme="minorHAnsi" w:hAnsiTheme="minorHAnsi" w:cstheme="minorHAnsi"/>
          <w:color w:val="000000" w:themeColor="text1"/>
          <w:sz w:val="22"/>
          <w:lang w:val="de-DE"/>
        </w:rPr>
        <w:t xml:space="preserve">entwickelt: </w:t>
      </w:r>
    </w:p>
    <w:p w14:paraId="2CE86AB6" w14:textId="300DEF9F" w:rsidR="006F0AEE" w:rsidRPr="006B528F" w:rsidRDefault="006F0AEE" w:rsidP="00B3417D">
      <w:pPr>
        <w:pStyle w:val="Listenabsatz"/>
        <w:numPr>
          <w:ilvl w:val="0"/>
          <w:numId w:val="2"/>
        </w:numPr>
        <w:spacing w:before="120" w:after="120" w:line="276" w:lineRule="auto"/>
        <w:jc w:val="both"/>
        <w:rPr>
          <w:rFonts w:cstheme="minorHAnsi"/>
          <w:color w:val="000000" w:themeColor="text1"/>
          <w:sz w:val="22"/>
          <w:lang w:val="de-DE"/>
        </w:rPr>
      </w:pPr>
      <w:r w:rsidRPr="006B528F">
        <w:rPr>
          <w:rFonts w:cstheme="minorHAnsi"/>
          <w:b/>
          <w:bCs/>
          <w:color w:val="000000" w:themeColor="text1"/>
          <w:sz w:val="22"/>
          <w:lang w:val="de-DE"/>
        </w:rPr>
        <w:t>Begrenzen Sie die Lautstärke</w:t>
      </w:r>
      <w:r w:rsidR="00317186" w:rsidRPr="006B528F">
        <w:rPr>
          <w:rFonts w:cstheme="minorHAnsi"/>
          <w:b/>
          <w:bCs/>
          <w:color w:val="000000" w:themeColor="text1"/>
          <w:sz w:val="22"/>
          <w:lang w:val="de-DE"/>
        </w:rPr>
        <w:t xml:space="preserve"> </w:t>
      </w:r>
      <w:r w:rsidR="00317186" w:rsidRPr="006B528F">
        <w:rPr>
          <w:rFonts w:cstheme="minorHAnsi"/>
          <w:color w:val="000000" w:themeColor="text1"/>
          <w:sz w:val="22"/>
          <w:lang w:val="de-DE"/>
        </w:rPr>
        <w:t>auf unter 60 Prozent des Maximalwerts</w:t>
      </w:r>
      <w:r w:rsidR="00F671DA" w:rsidRPr="006B528F">
        <w:rPr>
          <w:rFonts w:cstheme="minorHAnsi"/>
          <w:color w:val="000000" w:themeColor="text1"/>
          <w:sz w:val="22"/>
          <w:lang w:val="de-DE"/>
        </w:rPr>
        <w:t>.</w:t>
      </w:r>
      <w:r w:rsidRPr="006B528F">
        <w:rPr>
          <w:rFonts w:cstheme="minorHAnsi"/>
          <w:b/>
          <w:bCs/>
          <w:color w:val="000000" w:themeColor="text1"/>
          <w:sz w:val="22"/>
          <w:lang w:val="de-DE"/>
        </w:rPr>
        <w:t xml:space="preserve"> </w:t>
      </w:r>
    </w:p>
    <w:p w14:paraId="6B529E6F" w14:textId="6D8078E5" w:rsidR="006F0AEE" w:rsidRPr="006B528F" w:rsidRDefault="006F0AEE" w:rsidP="00B3417D">
      <w:pPr>
        <w:pStyle w:val="Listenabsatz"/>
        <w:numPr>
          <w:ilvl w:val="0"/>
          <w:numId w:val="2"/>
        </w:numPr>
        <w:spacing w:before="120" w:after="120" w:line="276" w:lineRule="auto"/>
        <w:jc w:val="both"/>
        <w:rPr>
          <w:rFonts w:cstheme="minorHAnsi"/>
          <w:sz w:val="22"/>
          <w:lang w:val="de-DE"/>
        </w:rPr>
      </w:pPr>
      <w:r w:rsidRPr="006B528F">
        <w:rPr>
          <w:rFonts w:cstheme="minorHAnsi"/>
          <w:b/>
          <w:bCs/>
          <w:color w:val="000000" w:themeColor="text1"/>
          <w:sz w:val="22"/>
          <w:lang w:val="de-DE"/>
        </w:rPr>
        <w:t>Belasten Sie Ihre Ohren nicht zu lange mit lauter Musik</w:t>
      </w:r>
      <w:r w:rsidR="0080336B" w:rsidRPr="006B528F">
        <w:rPr>
          <w:rFonts w:cstheme="minorHAnsi"/>
          <w:b/>
          <w:bCs/>
          <w:color w:val="000000" w:themeColor="text1"/>
          <w:sz w:val="22"/>
          <w:lang w:val="de-DE"/>
        </w:rPr>
        <w:t>.</w:t>
      </w:r>
      <w:r w:rsidR="0080336B" w:rsidRPr="006B528F">
        <w:rPr>
          <w:rFonts w:cstheme="minorHAnsi"/>
          <w:bCs/>
          <w:color w:val="000000" w:themeColor="text1"/>
          <w:sz w:val="22"/>
          <w:lang w:val="de-DE"/>
        </w:rPr>
        <w:t xml:space="preserve"> Erwachsene sollten nicht länger als 40 Stunden pro Woche Musik hören (</w:t>
      </w:r>
      <w:r w:rsidR="0006307C" w:rsidRPr="006B528F">
        <w:rPr>
          <w:rFonts w:cstheme="minorHAnsi"/>
          <w:bCs/>
          <w:color w:val="000000" w:themeColor="text1"/>
          <w:sz w:val="22"/>
          <w:lang w:val="de-DE"/>
        </w:rPr>
        <w:t xml:space="preserve">bei </w:t>
      </w:r>
      <w:r w:rsidR="0080336B" w:rsidRPr="006B528F">
        <w:rPr>
          <w:rFonts w:cstheme="minorHAnsi"/>
          <w:bCs/>
          <w:color w:val="000000" w:themeColor="text1"/>
          <w:sz w:val="22"/>
          <w:lang w:val="de-DE"/>
        </w:rPr>
        <w:t>max</w:t>
      </w:r>
      <w:r w:rsidR="0080336B" w:rsidRPr="006B528F">
        <w:rPr>
          <w:rFonts w:cstheme="minorHAnsi"/>
          <w:bCs/>
          <w:sz w:val="22"/>
          <w:lang w:val="de-DE"/>
        </w:rPr>
        <w:t xml:space="preserve">. 80 </w:t>
      </w:r>
      <w:r w:rsidR="0032116E" w:rsidRPr="006B528F">
        <w:rPr>
          <w:rStyle w:val="normaltextrun"/>
          <w:rFonts w:cstheme="minorHAnsi"/>
          <w:sz w:val="22"/>
          <w:lang w:val="de-DE"/>
        </w:rPr>
        <w:t>dB(A)</w:t>
      </w:r>
      <w:r w:rsidR="0032116E" w:rsidRPr="006B528F">
        <w:rPr>
          <w:rFonts w:cstheme="minorHAnsi"/>
          <w:bCs/>
          <w:sz w:val="22"/>
          <w:lang w:val="de-DE"/>
        </w:rPr>
        <w:t>*</w:t>
      </w:r>
      <w:r w:rsidR="0080336B" w:rsidRPr="006B528F">
        <w:rPr>
          <w:rFonts w:cstheme="minorHAnsi"/>
          <w:bCs/>
          <w:sz w:val="22"/>
          <w:lang w:val="de-DE"/>
        </w:rPr>
        <w:t>), für Kinder</w:t>
      </w:r>
      <w:r w:rsidR="00671353" w:rsidRPr="006B528F">
        <w:rPr>
          <w:rFonts w:cstheme="minorHAnsi"/>
          <w:bCs/>
          <w:sz w:val="22"/>
          <w:lang w:val="de-DE"/>
        </w:rPr>
        <w:t xml:space="preserve"> gilt als Obergrenze ebenfalls die 40. Stunde</w:t>
      </w:r>
      <w:r w:rsidR="0080336B" w:rsidRPr="006B528F">
        <w:rPr>
          <w:rFonts w:cstheme="minorHAnsi"/>
          <w:bCs/>
          <w:sz w:val="22"/>
          <w:lang w:val="de-DE"/>
        </w:rPr>
        <w:t xml:space="preserve">, jedoch </w:t>
      </w:r>
      <w:r w:rsidR="00CC576C" w:rsidRPr="006B528F">
        <w:rPr>
          <w:rFonts w:cstheme="minorHAnsi"/>
          <w:bCs/>
          <w:sz w:val="22"/>
          <w:lang w:val="de-DE"/>
        </w:rPr>
        <w:t xml:space="preserve">liegt die </w:t>
      </w:r>
      <w:r w:rsidR="0080336B" w:rsidRPr="006B528F">
        <w:rPr>
          <w:rFonts w:cstheme="minorHAnsi"/>
          <w:bCs/>
          <w:sz w:val="22"/>
          <w:lang w:val="de-DE"/>
        </w:rPr>
        <w:t xml:space="preserve">maximale Lautstärke </w:t>
      </w:r>
      <w:r w:rsidR="00CC576C" w:rsidRPr="006B528F">
        <w:rPr>
          <w:rFonts w:cstheme="minorHAnsi"/>
          <w:bCs/>
          <w:sz w:val="22"/>
          <w:lang w:val="de-DE"/>
        </w:rPr>
        <w:t xml:space="preserve">bei </w:t>
      </w:r>
      <w:r w:rsidR="0080336B" w:rsidRPr="006B528F">
        <w:rPr>
          <w:rFonts w:cstheme="minorHAnsi"/>
          <w:bCs/>
          <w:sz w:val="22"/>
          <w:lang w:val="de-DE"/>
        </w:rPr>
        <w:t xml:space="preserve">75 </w:t>
      </w:r>
      <w:r w:rsidR="0032116E" w:rsidRPr="006B528F">
        <w:rPr>
          <w:rStyle w:val="normaltextrun"/>
          <w:rFonts w:cstheme="minorHAnsi"/>
          <w:sz w:val="22"/>
          <w:lang w:val="de-DE"/>
        </w:rPr>
        <w:t>dB(A)*</w:t>
      </w:r>
      <w:r w:rsidR="0080336B" w:rsidRPr="006B528F">
        <w:rPr>
          <w:rFonts w:cstheme="minorHAnsi"/>
          <w:bCs/>
          <w:sz w:val="22"/>
          <w:lang w:val="de-DE"/>
        </w:rPr>
        <w:t xml:space="preserve">. </w:t>
      </w:r>
    </w:p>
    <w:p w14:paraId="5B94EBC1" w14:textId="0A875D0D" w:rsidR="006F0AEE" w:rsidRPr="006B528F" w:rsidRDefault="006F0AEE" w:rsidP="00B3417D">
      <w:pPr>
        <w:pStyle w:val="Listenabsatz"/>
        <w:numPr>
          <w:ilvl w:val="0"/>
          <w:numId w:val="2"/>
        </w:numPr>
        <w:spacing w:before="120" w:after="120" w:line="276" w:lineRule="auto"/>
        <w:jc w:val="both"/>
        <w:rPr>
          <w:rFonts w:cstheme="minorHAnsi"/>
          <w:color w:val="000000" w:themeColor="text1"/>
          <w:sz w:val="22"/>
          <w:lang w:val="de-DE"/>
        </w:rPr>
      </w:pPr>
      <w:r w:rsidRPr="006B528F">
        <w:rPr>
          <w:rFonts w:cstheme="minorHAnsi"/>
          <w:b/>
          <w:bCs/>
          <w:color w:val="000000" w:themeColor="text1"/>
          <w:sz w:val="22"/>
          <w:lang w:val="de-DE"/>
        </w:rPr>
        <w:lastRenderedPageBreak/>
        <w:t xml:space="preserve">Schützen Sie Ihre Ohren vor lauten Geräuschen: </w:t>
      </w:r>
      <w:r w:rsidRPr="006B528F">
        <w:rPr>
          <w:rFonts w:cstheme="minorHAnsi"/>
          <w:color w:val="000000" w:themeColor="text1"/>
          <w:sz w:val="22"/>
          <w:lang w:val="de-DE"/>
        </w:rPr>
        <w:t xml:space="preserve">Tragen Sie </w:t>
      </w:r>
      <w:r w:rsidR="00F671DA" w:rsidRPr="006B528F">
        <w:rPr>
          <w:rFonts w:cstheme="minorHAnsi"/>
          <w:color w:val="000000" w:themeColor="text1"/>
          <w:sz w:val="22"/>
          <w:lang w:val="de-DE"/>
        </w:rPr>
        <w:t xml:space="preserve">z. B. in Clubs </w:t>
      </w:r>
      <w:r w:rsidRPr="006B528F">
        <w:rPr>
          <w:rFonts w:cstheme="minorHAnsi"/>
          <w:color w:val="000000" w:themeColor="text1"/>
          <w:sz w:val="22"/>
          <w:lang w:val="de-DE"/>
        </w:rPr>
        <w:t>Ohrstöpsel</w:t>
      </w:r>
      <w:r w:rsidR="00F671DA" w:rsidRPr="006B528F">
        <w:rPr>
          <w:rFonts w:cstheme="minorHAnsi"/>
          <w:color w:val="000000" w:themeColor="text1"/>
          <w:sz w:val="22"/>
          <w:lang w:val="de-DE"/>
        </w:rPr>
        <w:t>.</w:t>
      </w:r>
    </w:p>
    <w:p w14:paraId="7B252673" w14:textId="3CD68051" w:rsidR="006F0AEE" w:rsidRPr="006B528F" w:rsidRDefault="006F0AEE" w:rsidP="00B3417D">
      <w:pPr>
        <w:pStyle w:val="Listenabsatz"/>
        <w:numPr>
          <w:ilvl w:val="0"/>
          <w:numId w:val="2"/>
        </w:numPr>
        <w:spacing w:before="120" w:after="120" w:line="276" w:lineRule="auto"/>
        <w:jc w:val="both"/>
        <w:rPr>
          <w:rFonts w:cstheme="minorHAnsi"/>
          <w:color w:val="000000" w:themeColor="text1"/>
          <w:sz w:val="22"/>
          <w:lang w:val="de-AT"/>
        </w:rPr>
      </w:pPr>
      <w:r w:rsidRPr="006B528F">
        <w:rPr>
          <w:rFonts w:cstheme="minorHAnsi"/>
          <w:b/>
          <w:bCs/>
          <w:color w:val="000000" w:themeColor="text1"/>
          <w:sz w:val="22"/>
          <w:lang w:val="de-DE"/>
        </w:rPr>
        <w:t>Machen Sie Pausen</w:t>
      </w:r>
      <w:r w:rsidR="00F671DA" w:rsidRPr="006B528F">
        <w:rPr>
          <w:rFonts w:cstheme="minorHAnsi"/>
          <w:b/>
          <w:bCs/>
          <w:color w:val="000000" w:themeColor="text1"/>
          <w:sz w:val="22"/>
          <w:lang w:val="de-DE"/>
        </w:rPr>
        <w:t xml:space="preserve"> </w:t>
      </w:r>
      <w:r w:rsidRPr="006B528F">
        <w:rPr>
          <w:rFonts w:cstheme="minorHAnsi"/>
          <w:color w:val="000000" w:themeColor="text1"/>
          <w:sz w:val="22"/>
          <w:lang w:val="de-DE"/>
        </w:rPr>
        <w:t>in ruhigen Bereichen</w:t>
      </w:r>
      <w:r w:rsidR="006F54BD" w:rsidRPr="006B528F">
        <w:rPr>
          <w:rFonts w:cstheme="minorHAnsi"/>
          <w:color w:val="000000" w:themeColor="text1"/>
          <w:sz w:val="22"/>
          <w:lang w:val="de-DE"/>
        </w:rPr>
        <w:t>, wenn Sie sich gerade in lauter Umgebung befinden</w:t>
      </w:r>
      <w:r w:rsidR="00F671DA" w:rsidRPr="006B528F">
        <w:rPr>
          <w:rFonts w:cstheme="minorHAnsi"/>
          <w:color w:val="000000" w:themeColor="text1"/>
          <w:sz w:val="22"/>
          <w:lang w:val="de-DE"/>
        </w:rPr>
        <w:t>.</w:t>
      </w:r>
    </w:p>
    <w:p w14:paraId="5B40F3BA" w14:textId="0B4F090B" w:rsidR="006F0AEE" w:rsidRPr="006B528F" w:rsidRDefault="006F0AEE" w:rsidP="00B3417D">
      <w:pPr>
        <w:pStyle w:val="Listenabsatz"/>
        <w:numPr>
          <w:ilvl w:val="0"/>
          <w:numId w:val="2"/>
        </w:numPr>
        <w:spacing w:before="120" w:after="120" w:line="276" w:lineRule="auto"/>
        <w:jc w:val="both"/>
        <w:rPr>
          <w:rFonts w:cstheme="minorHAnsi"/>
          <w:color w:val="000000" w:themeColor="text1"/>
          <w:sz w:val="22"/>
          <w:lang w:val="de-DE"/>
        </w:rPr>
      </w:pPr>
      <w:r w:rsidRPr="006B528F">
        <w:rPr>
          <w:rFonts w:cstheme="minorHAnsi"/>
          <w:b/>
          <w:bCs/>
          <w:color w:val="000000" w:themeColor="text1"/>
          <w:sz w:val="22"/>
          <w:lang w:val="de-DE"/>
        </w:rPr>
        <w:t xml:space="preserve">Reduzieren Sie Hintergrundgeräusche: </w:t>
      </w:r>
      <w:r w:rsidRPr="006B528F">
        <w:rPr>
          <w:rFonts w:cstheme="minorHAnsi"/>
          <w:color w:val="000000" w:themeColor="text1"/>
          <w:sz w:val="22"/>
          <w:lang w:val="de-DE"/>
        </w:rPr>
        <w:t>Verwenden Sie Kopfhörer mit Geräuschunterdrückung</w:t>
      </w:r>
      <w:r w:rsidR="000A6DDD" w:rsidRPr="006B528F">
        <w:rPr>
          <w:rFonts w:cstheme="minorHAnsi"/>
          <w:color w:val="000000" w:themeColor="text1"/>
          <w:sz w:val="22"/>
          <w:lang w:val="de-DE"/>
        </w:rPr>
        <w:t xml:space="preserve"> und schalten Sie Radio oder Fernseher bewusst aus. </w:t>
      </w:r>
    </w:p>
    <w:p w14:paraId="65D2FA6A" w14:textId="75CE8B87" w:rsidR="006F0AEE" w:rsidRPr="006B528F" w:rsidRDefault="006F0AEE" w:rsidP="00B3417D">
      <w:pPr>
        <w:pStyle w:val="Listenabsatz"/>
        <w:numPr>
          <w:ilvl w:val="0"/>
          <w:numId w:val="2"/>
        </w:numPr>
        <w:spacing w:before="120" w:after="120" w:line="276" w:lineRule="auto"/>
        <w:jc w:val="both"/>
        <w:rPr>
          <w:rFonts w:cstheme="minorHAnsi"/>
          <w:color w:val="000000" w:themeColor="text1"/>
          <w:sz w:val="22"/>
          <w:lang w:val="de-DE"/>
        </w:rPr>
      </w:pPr>
      <w:r w:rsidRPr="006B528F">
        <w:rPr>
          <w:rFonts w:cstheme="minorHAnsi"/>
          <w:b/>
          <w:bCs/>
          <w:color w:val="000000" w:themeColor="text1"/>
          <w:sz w:val="22"/>
          <w:lang w:val="de-DE"/>
        </w:rPr>
        <w:t>Halten Sie Abstand zu lauten Schallquellen</w:t>
      </w:r>
      <w:r w:rsidR="000A6DDD" w:rsidRPr="006B528F">
        <w:rPr>
          <w:rFonts w:cstheme="minorHAnsi"/>
          <w:b/>
          <w:bCs/>
          <w:color w:val="000000" w:themeColor="text1"/>
          <w:sz w:val="22"/>
          <w:lang w:val="de-DE"/>
        </w:rPr>
        <w:t xml:space="preserve"> wie z. B. Lautsprechern. </w:t>
      </w:r>
    </w:p>
    <w:p w14:paraId="5A23A5E6" w14:textId="77777777" w:rsidR="004A416E" w:rsidRPr="006B528F" w:rsidRDefault="006F0AEE" w:rsidP="00B3417D">
      <w:pPr>
        <w:pStyle w:val="Listenabsatz"/>
        <w:numPr>
          <w:ilvl w:val="0"/>
          <w:numId w:val="2"/>
        </w:numPr>
        <w:spacing w:before="120" w:after="120" w:line="276" w:lineRule="auto"/>
        <w:jc w:val="both"/>
        <w:rPr>
          <w:rFonts w:cstheme="minorHAnsi"/>
          <w:color w:val="000000" w:themeColor="text1"/>
          <w:sz w:val="22"/>
          <w:lang w:val="de-DE"/>
        </w:rPr>
      </w:pPr>
      <w:r w:rsidRPr="006B528F">
        <w:rPr>
          <w:rFonts w:cstheme="minorHAnsi"/>
          <w:b/>
          <w:bCs/>
          <w:color w:val="000000" w:themeColor="text1"/>
          <w:sz w:val="22"/>
          <w:lang w:val="de-DE"/>
        </w:rPr>
        <w:t xml:space="preserve">Wählen Sie Geräte, die die Lautstärke automatisch regulieren: </w:t>
      </w:r>
      <w:r w:rsidRPr="006B528F">
        <w:rPr>
          <w:rFonts w:cstheme="minorHAnsi"/>
          <w:color w:val="000000" w:themeColor="text1"/>
          <w:sz w:val="22"/>
          <w:lang w:val="de-DE"/>
        </w:rPr>
        <w:t>Probieren Sie Apps und andere Technologien mit integrierten Safe-Listening-Funktionen aus.</w:t>
      </w:r>
    </w:p>
    <w:p w14:paraId="75234D0F" w14:textId="4DF30AF9" w:rsidR="006F0AEE" w:rsidRPr="006B528F" w:rsidRDefault="006F0AEE" w:rsidP="00B3417D">
      <w:pPr>
        <w:pStyle w:val="Listenabsatz"/>
        <w:numPr>
          <w:ilvl w:val="0"/>
          <w:numId w:val="2"/>
        </w:numPr>
        <w:spacing w:before="120" w:after="120" w:line="276" w:lineRule="auto"/>
        <w:jc w:val="both"/>
        <w:rPr>
          <w:rFonts w:cstheme="minorHAnsi"/>
          <w:color w:val="000000" w:themeColor="text1"/>
          <w:sz w:val="22"/>
          <w:lang w:val="de-DE"/>
        </w:rPr>
      </w:pPr>
      <w:r w:rsidRPr="006B528F">
        <w:rPr>
          <w:rFonts w:cstheme="minorHAnsi"/>
          <w:b/>
          <w:bCs/>
          <w:color w:val="000000" w:themeColor="text1"/>
          <w:sz w:val="22"/>
          <w:lang w:val="de-DE"/>
        </w:rPr>
        <w:t xml:space="preserve">Lassen Sie Ihr Gehör überprüfen: </w:t>
      </w:r>
      <w:r w:rsidRPr="006B528F">
        <w:rPr>
          <w:rFonts w:cstheme="minorHAnsi"/>
          <w:color w:val="000000" w:themeColor="text1"/>
          <w:sz w:val="22"/>
          <w:lang w:val="de-DE"/>
        </w:rPr>
        <w:t xml:space="preserve">Suchen Sie einen HNO-Arzt auf, wenn Sie Ohrenschmerzen, ein ständiges Klingeln </w:t>
      </w:r>
      <w:r w:rsidR="003F3945" w:rsidRPr="006B528F">
        <w:rPr>
          <w:rFonts w:cstheme="minorHAnsi"/>
          <w:color w:val="000000" w:themeColor="text1"/>
          <w:sz w:val="22"/>
          <w:lang w:val="de-DE"/>
        </w:rPr>
        <w:t xml:space="preserve">bzw. Rauschen </w:t>
      </w:r>
      <w:r w:rsidRPr="006B528F">
        <w:rPr>
          <w:rFonts w:cstheme="minorHAnsi"/>
          <w:color w:val="000000" w:themeColor="text1"/>
          <w:sz w:val="22"/>
          <w:lang w:val="de-DE"/>
        </w:rPr>
        <w:t xml:space="preserve">(Tinnitus) </w:t>
      </w:r>
      <w:r w:rsidR="00D57180" w:rsidRPr="006B528F">
        <w:rPr>
          <w:rFonts w:cstheme="minorHAnsi"/>
          <w:color w:val="000000" w:themeColor="text1"/>
          <w:sz w:val="22"/>
          <w:lang w:val="de-DE"/>
        </w:rPr>
        <w:t xml:space="preserve">haben </w:t>
      </w:r>
      <w:r w:rsidRPr="006B528F">
        <w:rPr>
          <w:rFonts w:cstheme="minorHAnsi"/>
          <w:color w:val="000000" w:themeColor="text1"/>
          <w:sz w:val="22"/>
          <w:lang w:val="de-DE"/>
        </w:rPr>
        <w:t xml:space="preserve">oder </w:t>
      </w:r>
      <w:r w:rsidR="00D57180" w:rsidRPr="006B528F">
        <w:rPr>
          <w:rFonts w:cstheme="minorHAnsi"/>
          <w:color w:val="000000" w:themeColor="text1"/>
          <w:sz w:val="22"/>
          <w:lang w:val="de-DE"/>
        </w:rPr>
        <w:t>Gesprächen nicht mehr folgen können</w:t>
      </w:r>
      <w:r w:rsidRPr="006B528F">
        <w:rPr>
          <w:rFonts w:cstheme="minorHAnsi"/>
          <w:color w:val="000000" w:themeColor="text1"/>
          <w:sz w:val="22"/>
          <w:lang w:val="de-DE"/>
        </w:rPr>
        <w:t xml:space="preserve">. Ein kostenloser Online-Hörtest ist auf der </w:t>
      </w:r>
      <w:hyperlink r:id="rId9" w:history="1">
        <w:r w:rsidRPr="006B528F">
          <w:rPr>
            <w:rStyle w:val="Hyperlink"/>
            <w:rFonts w:cstheme="minorHAnsi"/>
            <w:sz w:val="22"/>
            <w:lang w:val="de-DE"/>
          </w:rPr>
          <w:t>MED-EL Website</w:t>
        </w:r>
      </w:hyperlink>
      <w:r w:rsidRPr="006B528F">
        <w:rPr>
          <w:rFonts w:cstheme="minorHAnsi"/>
          <w:color w:val="000000" w:themeColor="text1"/>
          <w:sz w:val="22"/>
          <w:lang w:val="de-DE"/>
        </w:rPr>
        <w:t xml:space="preserve"> verfügbar.</w:t>
      </w:r>
    </w:p>
    <w:p w14:paraId="6650356D" w14:textId="77777777" w:rsidR="006F0AEE" w:rsidRPr="006B528F" w:rsidRDefault="006F0AEE" w:rsidP="00B3417D">
      <w:pPr>
        <w:pStyle w:val="Listenabsatz"/>
        <w:spacing w:before="120" w:after="120" w:line="276" w:lineRule="auto"/>
        <w:jc w:val="both"/>
        <w:rPr>
          <w:rFonts w:cstheme="minorHAnsi"/>
          <w:b/>
          <w:bCs/>
          <w:color w:val="000000" w:themeColor="text1"/>
          <w:sz w:val="22"/>
          <w:lang w:val="de-DE"/>
        </w:rPr>
      </w:pPr>
    </w:p>
    <w:p w14:paraId="3F525A43" w14:textId="77777777" w:rsidR="00992F07" w:rsidRPr="006B528F" w:rsidRDefault="00992F07" w:rsidP="00B3417D">
      <w:pPr>
        <w:spacing w:before="120" w:after="120" w:line="276" w:lineRule="auto"/>
        <w:jc w:val="both"/>
        <w:rPr>
          <w:rFonts w:asciiTheme="minorHAnsi" w:eastAsiaTheme="minorHAnsi" w:hAnsiTheme="minorHAnsi" w:cstheme="minorHAnsi"/>
          <w:color w:val="000000" w:themeColor="text1"/>
          <w:sz w:val="22"/>
          <w:szCs w:val="22"/>
          <w:lang w:val="de-DE" w:eastAsia="en-US"/>
        </w:rPr>
      </w:pPr>
      <w:r w:rsidRPr="006B528F">
        <w:rPr>
          <w:rFonts w:asciiTheme="minorHAnsi" w:eastAsiaTheme="minorHAnsi" w:hAnsiTheme="minorHAnsi" w:cstheme="minorHAnsi"/>
          <w:color w:val="000000" w:themeColor="text1"/>
          <w:sz w:val="22"/>
          <w:szCs w:val="22"/>
          <w:lang w:val="de-DE" w:eastAsia="en-US"/>
        </w:rPr>
        <w:t xml:space="preserve">Weitere Informationen zum Thema erhalten Betroffene und Angehörige auf der Website </w:t>
      </w:r>
      <w:hyperlink r:id="rId10" w:history="1">
        <w:r w:rsidRPr="006B528F">
          <w:rPr>
            <w:rStyle w:val="Hyperlink"/>
            <w:rFonts w:asciiTheme="minorHAnsi" w:eastAsiaTheme="minorHAnsi" w:hAnsiTheme="minorHAnsi" w:cstheme="minorHAnsi"/>
            <w:sz w:val="22"/>
            <w:szCs w:val="22"/>
            <w:lang w:val="de-DE" w:eastAsia="en-US"/>
          </w:rPr>
          <w:t>Leben mit Hörverlust</w:t>
        </w:r>
      </w:hyperlink>
      <w:r w:rsidRPr="006B528F">
        <w:rPr>
          <w:rFonts w:asciiTheme="minorHAnsi" w:eastAsiaTheme="minorHAnsi" w:hAnsiTheme="minorHAnsi" w:cstheme="minorHAnsi"/>
          <w:color w:val="000000" w:themeColor="text1"/>
          <w:sz w:val="22"/>
          <w:szCs w:val="22"/>
          <w:lang w:val="de-DE" w:eastAsia="en-US"/>
        </w:rPr>
        <w:t>.</w:t>
      </w:r>
    </w:p>
    <w:p w14:paraId="2DF6F9EA" w14:textId="022AE782" w:rsidR="006F0AEE" w:rsidRPr="006B528F" w:rsidRDefault="006F0AEE" w:rsidP="00B3417D">
      <w:pPr>
        <w:spacing w:line="276" w:lineRule="auto"/>
        <w:jc w:val="both"/>
        <w:rPr>
          <w:rFonts w:asciiTheme="minorHAnsi" w:hAnsiTheme="minorHAnsi" w:cstheme="minorHAnsi"/>
          <w:color w:val="949592"/>
          <w:sz w:val="22"/>
          <w:szCs w:val="22"/>
          <w:lang w:val="de-DE"/>
        </w:rPr>
      </w:pPr>
      <w:r w:rsidRPr="006B528F">
        <w:rPr>
          <w:rFonts w:asciiTheme="minorHAnsi" w:hAnsiTheme="minorHAnsi" w:cstheme="minorHAnsi"/>
          <w:b/>
          <w:noProof/>
          <w:color w:val="353538"/>
          <w:sz w:val="22"/>
          <w:szCs w:val="22"/>
          <w:shd w:val="clear" w:color="auto" w:fill="E6E6E6"/>
        </w:rPr>
        <mc:AlternateContent>
          <mc:Choice Requires="wps">
            <w:drawing>
              <wp:anchor distT="0" distB="0" distL="114300" distR="114300" simplePos="0" relativeHeight="251659264" behindDoc="0" locked="0" layoutInCell="1" allowOverlap="1" wp14:anchorId="2275149F" wp14:editId="00A4DB0D">
                <wp:simplePos x="0" y="0"/>
                <wp:positionH relativeFrom="column">
                  <wp:posOffset>-23149</wp:posOffset>
                </wp:positionH>
                <wp:positionV relativeFrom="paragraph">
                  <wp:posOffset>105040</wp:posOffset>
                </wp:positionV>
                <wp:extent cx="1053296" cy="0"/>
                <wp:effectExtent l="0" t="0" r="13970" b="12700"/>
                <wp:wrapNone/>
                <wp:docPr id="3" name="Gerade Verbindung 8"/>
                <wp:cNvGraphicFramePr/>
                <a:graphic xmlns:a="http://schemas.openxmlformats.org/drawingml/2006/main">
                  <a:graphicData uri="http://schemas.microsoft.com/office/word/2010/wordprocessingShape">
                    <wps:wsp>
                      <wps:cNvCnPr/>
                      <wps:spPr>
                        <a:xfrm>
                          <a:off x="0" y="0"/>
                          <a:ext cx="1053296"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7B9BBD" id="Gerade Verbindung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8.25pt" to="81.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" strokecolor="#a5a5a5 [2092]" strokeweight=".5pt">
                <v:stroke joinstyle="miter"/>
              </v:line>
            </w:pict>
          </mc:Fallback>
        </mc:AlternateContent>
      </w:r>
      <w:r w:rsidRPr="006B528F">
        <w:rPr>
          <w:rFonts w:asciiTheme="minorHAnsi" w:hAnsiTheme="minorHAnsi" w:cstheme="minorHAnsi"/>
          <w:b/>
          <w:noProof/>
          <w:color w:val="353538"/>
          <w:sz w:val="22"/>
          <w:szCs w:val="22"/>
          <w:shd w:val="clear" w:color="auto" w:fill="E6E6E6"/>
        </w:rPr>
        <mc:AlternateContent>
          <mc:Choice Requires="wps">
            <w:drawing>
              <wp:anchor distT="0" distB="0" distL="114300" distR="114300" simplePos="0" relativeHeight="251660288" behindDoc="0" locked="0" layoutInCell="1" allowOverlap="1" wp14:anchorId="4F74398B" wp14:editId="38D06FB3">
                <wp:simplePos x="0" y="0"/>
                <wp:positionH relativeFrom="column">
                  <wp:posOffset>-23149</wp:posOffset>
                </wp:positionH>
                <wp:positionV relativeFrom="paragraph">
                  <wp:posOffset>105040</wp:posOffset>
                </wp:positionV>
                <wp:extent cx="1053296" cy="0"/>
                <wp:effectExtent l="0" t="0" r="13970" b="12700"/>
                <wp:wrapNone/>
                <wp:docPr id="4" name="Gerade Verbindung 8"/>
                <wp:cNvGraphicFramePr/>
                <a:graphic xmlns:a="http://schemas.openxmlformats.org/drawingml/2006/main">
                  <a:graphicData uri="http://schemas.microsoft.com/office/word/2010/wordprocessingShape">
                    <wps:wsp>
                      <wps:cNvCnPr/>
                      <wps:spPr>
                        <a:xfrm>
                          <a:off x="0" y="0"/>
                          <a:ext cx="1053296"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63ACBF" id="Gerade Verbindung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pt,8.25pt" to="81.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" strokecolor="#a5a5a5 [2092]" strokeweight=".5pt">
                <v:stroke joinstyle="miter"/>
              </v:line>
            </w:pict>
          </mc:Fallback>
        </mc:AlternateContent>
      </w:r>
      <w:r w:rsidRPr="006B528F">
        <w:rPr>
          <w:rFonts w:asciiTheme="minorHAnsi" w:hAnsiTheme="minorHAnsi" w:cstheme="minorHAnsi"/>
          <w:color w:val="A6A6A6" w:themeColor="background1" w:themeShade="A6"/>
          <w:sz w:val="22"/>
          <w:szCs w:val="22"/>
          <w:lang w:val="de-DE"/>
        </w:rPr>
        <w:br/>
      </w:r>
      <w:r w:rsidRPr="006B528F">
        <w:rPr>
          <w:rStyle w:val="normaltextrun"/>
          <w:rFonts w:asciiTheme="minorHAnsi" w:hAnsiTheme="minorHAnsi" w:cstheme="minorHAnsi"/>
          <w:color w:val="949592"/>
          <w:sz w:val="22"/>
          <w:szCs w:val="22"/>
          <w:lang w:val="de-DE"/>
        </w:rPr>
        <w:t>Über MED-EL </w:t>
      </w:r>
      <w:r w:rsidRPr="006B528F">
        <w:rPr>
          <w:rStyle w:val="eop"/>
          <w:rFonts w:asciiTheme="minorHAnsi" w:hAnsiTheme="minorHAnsi" w:cstheme="minorHAnsi"/>
          <w:color w:val="949592"/>
          <w:sz w:val="22"/>
          <w:szCs w:val="22"/>
          <w:lang w:val="de-DE"/>
        </w:rPr>
        <w:t> </w:t>
      </w:r>
    </w:p>
    <w:p w14:paraId="76DE5069" w14:textId="77777777" w:rsidR="006F0AEE" w:rsidRPr="006B528F" w:rsidRDefault="006F0AEE" w:rsidP="00B3417D">
      <w:pPr>
        <w:spacing w:line="276" w:lineRule="auto"/>
        <w:jc w:val="both"/>
        <w:rPr>
          <w:rStyle w:val="normaltextrun"/>
          <w:rFonts w:asciiTheme="minorHAnsi" w:hAnsiTheme="minorHAnsi" w:cstheme="minorHAnsi"/>
          <w:color w:val="949592"/>
          <w:sz w:val="22"/>
          <w:szCs w:val="22"/>
          <w:lang w:val="de-DE"/>
        </w:rPr>
      </w:pPr>
      <w:r w:rsidRPr="006B528F">
        <w:rPr>
          <w:rStyle w:val="normaltextrun"/>
          <w:rFonts w:asciiTheme="minorHAnsi" w:hAnsiTheme="minorHAnsi" w:cstheme="minorHAnsi"/>
          <w:color w:val="949592"/>
          <w:sz w:val="22"/>
          <w:szCs w:val="22"/>
          <w:lang w:val="de-DE"/>
        </w:rPr>
        <w:t>MED-EL Medical Electronics, führender Hersteller von implantierbaren Hörlösungen, hat es sich zum vorrangigen Ziel gesetzt, Hörverlust als Kommunikationsbarriere zu überwinden. Das österreichische Familienunternehmen wurde von den Branchenpionieren Ingeborg und Erwin Hochmair gegründet, deren richtungsweisende Forschung zur Entwicklung des ersten mikroelektronischen, mehrkanaligen Cochlea-Implantats (CI) führte, das 1977 implantiert wurde und die Basis für das moderne CI von heute bildet. Damit war der Grundstein für das erfolgreiche Unternehmen gelegt, das 1990 die ersten Mitarbeiter aufnahm. Heute beschäftigt MED-EL weltweit mehr als 2300 Personen aus rund 80 Nationen in 30 Niederlassungen.</w:t>
      </w:r>
    </w:p>
    <w:p w14:paraId="5A6ECDC6" w14:textId="14C51476" w:rsidR="006F0AEE" w:rsidRDefault="006F0AEE" w:rsidP="00B3417D">
      <w:pPr>
        <w:spacing w:line="276" w:lineRule="auto"/>
        <w:jc w:val="both"/>
        <w:rPr>
          <w:rFonts w:asciiTheme="minorHAnsi" w:hAnsiTheme="minorHAnsi" w:cstheme="minorHAnsi"/>
          <w:sz w:val="22"/>
          <w:szCs w:val="22"/>
          <w:lang w:val="de-DE"/>
        </w:rPr>
      </w:pPr>
      <w:r w:rsidRPr="006B528F">
        <w:rPr>
          <w:rStyle w:val="normaltextrun"/>
          <w:rFonts w:asciiTheme="minorHAnsi" w:hAnsiTheme="minorHAnsi" w:cstheme="minorHAnsi"/>
          <w:color w:val="949592"/>
          <w:sz w:val="22"/>
          <w:szCs w:val="22"/>
          <w:lang w:val="de-DE"/>
        </w:rPr>
        <w:t xml:space="preserve">Das Unternehmen bietet die größte Produktpalette an implantierbaren und implantationsfreien Lösungen zur Behandlung aller Arten von Hörverlust; Menschen in 134 Ländern hören mithilfe eines Produkts von MED-EL.  Zu den Hörlösungen von MED-EL zählen Cochlea- und Mittelohrimplantat-Systeme, ein System zur Elektrisch Akustischen Stimulation, Hirnstammimplantate sowie implantierbare und operationsfreie Knochenleitungsgeräte. </w:t>
      </w:r>
      <w:hyperlink r:id="rId11" w:history="1">
        <w:r w:rsidR="009A1674" w:rsidRPr="00E268EA">
          <w:rPr>
            <w:rStyle w:val="Hyperlink"/>
            <w:rFonts w:asciiTheme="minorHAnsi" w:hAnsiTheme="minorHAnsi" w:cstheme="minorHAnsi"/>
            <w:sz w:val="22"/>
            <w:szCs w:val="22"/>
            <w:lang w:val="de-DE"/>
          </w:rPr>
          <w:t>http://www.m</w:t>
        </w:r>
        <w:r w:rsidR="009A1674" w:rsidRPr="00E268EA">
          <w:rPr>
            <w:rStyle w:val="Hyperlink"/>
            <w:rFonts w:asciiTheme="minorHAnsi" w:hAnsiTheme="minorHAnsi" w:cstheme="minorHAnsi"/>
            <w:sz w:val="22"/>
            <w:szCs w:val="22"/>
            <w:lang w:val="de-DE"/>
          </w:rPr>
          <w:t>e</w:t>
        </w:r>
        <w:r w:rsidR="009A1674" w:rsidRPr="00E268EA">
          <w:rPr>
            <w:rStyle w:val="Hyperlink"/>
            <w:rFonts w:asciiTheme="minorHAnsi" w:hAnsiTheme="minorHAnsi" w:cstheme="minorHAnsi"/>
            <w:sz w:val="22"/>
            <w:szCs w:val="22"/>
            <w:lang w:val="de-DE"/>
          </w:rPr>
          <w:t>del.com/de-at</w:t>
        </w:r>
      </w:hyperlink>
    </w:p>
    <w:p w14:paraId="67D91911" w14:textId="77777777" w:rsidR="006F0AEE" w:rsidRPr="006B528F" w:rsidRDefault="006F0AEE" w:rsidP="00B3417D">
      <w:pPr>
        <w:spacing w:line="276" w:lineRule="auto"/>
        <w:jc w:val="both"/>
        <w:rPr>
          <w:rFonts w:asciiTheme="minorHAnsi" w:hAnsiTheme="minorHAnsi" w:cstheme="minorHAnsi"/>
          <w:b/>
          <w:color w:val="000000" w:themeColor="text1"/>
          <w:sz w:val="22"/>
          <w:szCs w:val="22"/>
          <w:lang w:val="de-AT"/>
        </w:rPr>
      </w:pPr>
    </w:p>
    <w:p w14:paraId="0EA38FD9" w14:textId="77777777" w:rsidR="006F0AEE" w:rsidRPr="006B528F" w:rsidRDefault="006F0AEE" w:rsidP="00B3417D">
      <w:pPr>
        <w:spacing w:line="276" w:lineRule="auto"/>
        <w:jc w:val="both"/>
        <w:rPr>
          <w:rStyle w:val="normaltextrun"/>
          <w:rFonts w:asciiTheme="minorHAnsi" w:hAnsiTheme="minorHAnsi" w:cstheme="minorHAnsi"/>
          <w:color w:val="949592"/>
          <w:sz w:val="22"/>
          <w:szCs w:val="22"/>
          <w:lang w:val="de-DE"/>
        </w:rPr>
      </w:pPr>
      <w:r w:rsidRPr="006B528F">
        <w:rPr>
          <w:rStyle w:val="normaltextrun"/>
          <w:rFonts w:asciiTheme="minorHAnsi" w:hAnsiTheme="minorHAnsi" w:cstheme="minorHAnsi"/>
          <w:color w:val="949592"/>
          <w:sz w:val="22"/>
          <w:szCs w:val="22"/>
          <w:lang w:val="de-DE"/>
        </w:rPr>
        <w:t xml:space="preserve">* dB(A) ist die Maßeinheit des Schalldruckpegels und beschreibt die relative Lautstärke von Geräuschen, wie sie vom menschlichen Ohr wahrgenommen wird. </w:t>
      </w:r>
    </w:p>
    <w:p w14:paraId="33D2362C" w14:textId="77777777" w:rsidR="006F0AEE" w:rsidRPr="006B528F" w:rsidRDefault="006F0AEE" w:rsidP="00B3417D">
      <w:pPr>
        <w:spacing w:line="276" w:lineRule="auto"/>
        <w:jc w:val="both"/>
        <w:rPr>
          <w:rFonts w:asciiTheme="minorHAnsi" w:hAnsiTheme="minorHAnsi" w:cstheme="minorHAnsi"/>
          <w:b/>
          <w:color w:val="000000" w:themeColor="text1"/>
          <w:sz w:val="22"/>
          <w:szCs w:val="22"/>
          <w:lang w:val="de-DE"/>
        </w:rPr>
      </w:pPr>
    </w:p>
    <w:p w14:paraId="27549524" w14:textId="77777777" w:rsidR="002B4779" w:rsidRPr="009A1674" w:rsidRDefault="002B4779" w:rsidP="00B3417D">
      <w:pPr>
        <w:spacing w:line="276" w:lineRule="auto"/>
        <w:rPr>
          <w:rFonts w:asciiTheme="minorHAnsi" w:hAnsiTheme="minorHAnsi" w:cstheme="minorHAnsi"/>
          <w:b/>
          <w:bCs/>
          <w:sz w:val="22"/>
          <w:szCs w:val="22"/>
          <w:lang w:val="de-DE"/>
        </w:rPr>
      </w:pPr>
      <w:r w:rsidRPr="009A1674">
        <w:rPr>
          <w:rFonts w:asciiTheme="minorHAnsi" w:hAnsiTheme="minorHAnsi" w:cstheme="minorHAnsi"/>
          <w:b/>
          <w:bCs/>
          <w:sz w:val="22"/>
          <w:szCs w:val="22"/>
          <w:lang w:val="de-DE"/>
        </w:rPr>
        <w:t>Rückfragehinweis:</w:t>
      </w:r>
    </w:p>
    <w:p w14:paraId="26168942" w14:textId="77777777" w:rsidR="002B4779" w:rsidRPr="009A1674" w:rsidRDefault="002B4779" w:rsidP="00B3417D">
      <w:pPr>
        <w:spacing w:line="276" w:lineRule="auto"/>
        <w:rPr>
          <w:rFonts w:asciiTheme="minorHAnsi" w:hAnsiTheme="minorHAnsi" w:cstheme="minorHAnsi"/>
          <w:sz w:val="22"/>
          <w:szCs w:val="22"/>
          <w:lang w:val="de-DE"/>
        </w:rPr>
      </w:pPr>
    </w:p>
    <w:p w14:paraId="1458E46E" w14:textId="77777777" w:rsidR="006B528F" w:rsidRPr="009A1674" w:rsidRDefault="002B4779" w:rsidP="00B3417D">
      <w:pPr>
        <w:spacing w:line="276" w:lineRule="auto"/>
        <w:rPr>
          <w:rFonts w:asciiTheme="minorHAnsi" w:hAnsiTheme="minorHAnsi" w:cstheme="minorHAnsi"/>
          <w:sz w:val="22"/>
          <w:szCs w:val="22"/>
          <w:lang w:val="de-DE"/>
        </w:rPr>
      </w:pPr>
      <w:r w:rsidRPr="009A1674">
        <w:rPr>
          <w:rFonts w:asciiTheme="minorHAnsi" w:hAnsiTheme="minorHAnsi" w:cstheme="minorHAnsi"/>
          <w:sz w:val="22"/>
          <w:szCs w:val="22"/>
          <w:lang w:val="de-DE"/>
        </w:rPr>
        <w:t>Public Health PR</w:t>
      </w:r>
    </w:p>
    <w:p w14:paraId="74EDFB36" w14:textId="6CA51664" w:rsidR="002B4779" w:rsidRPr="009A1674" w:rsidRDefault="002B4779" w:rsidP="00B3417D">
      <w:pPr>
        <w:spacing w:line="276" w:lineRule="auto"/>
        <w:rPr>
          <w:rFonts w:asciiTheme="minorHAnsi" w:hAnsiTheme="minorHAnsi" w:cstheme="minorHAnsi"/>
          <w:sz w:val="22"/>
          <w:szCs w:val="22"/>
          <w:lang w:val="de-DE"/>
        </w:rPr>
      </w:pPr>
      <w:r w:rsidRPr="009A1674">
        <w:rPr>
          <w:rFonts w:asciiTheme="minorHAnsi" w:hAnsiTheme="minorHAnsi" w:cstheme="minorHAnsi"/>
          <w:sz w:val="22"/>
          <w:szCs w:val="22"/>
          <w:lang w:val="de-DE"/>
        </w:rPr>
        <w:t>Mag. Michael Leitner, MAS</w:t>
      </w:r>
    </w:p>
    <w:p w14:paraId="68CB3EA6" w14:textId="72EA5533" w:rsidR="002B4779" w:rsidRPr="006B528F" w:rsidRDefault="002B4779" w:rsidP="00B3417D">
      <w:pPr>
        <w:spacing w:line="276" w:lineRule="auto"/>
        <w:rPr>
          <w:rFonts w:asciiTheme="minorHAnsi" w:hAnsiTheme="minorHAnsi" w:cstheme="minorHAnsi"/>
          <w:sz w:val="22"/>
          <w:szCs w:val="22"/>
        </w:rPr>
      </w:pPr>
      <w:r w:rsidRPr="006B528F">
        <w:rPr>
          <w:rFonts w:asciiTheme="minorHAnsi" w:hAnsiTheme="minorHAnsi" w:cstheme="minorHAnsi"/>
          <w:sz w:val="22"/>
          <w:szCs w:val="22"/>
        </w:rPr>
        <w:t xml:space="preserve">Tel.: </w:t>
      </w:r>
      <w:r w:rsidRPr="006B528F">
        <w:rPr>
          <w:rFonts w:asciiTheme="minorHAnsi" w:hAnsiTheme="minorHAnsi" w:cstheme="minorHAnsi"/>
          <w:sz w:val="22"/>
          <w:szCs w:val="22"/>
        </w:rPr>
        <w:tab/>
        <w:t>01/60 20 530/91</w:t>
      </w:r>
    </w:p>
    <w:p w14:paraId="582F6635" w14:textId="22D37E8A" w:rsidR="002B4779" w:rsidRPr="006B528F" w:rsidRDefault="002B4779" w:rsidP="00B3417D">
      <w:pPr>
        <w:spacing w:line="276" w:lineRule="auto"/>
        <w:rPr>
          <w:rFonts w:asciiTheme="minorHAnsi" w:hAnsiTheme="minorHAnsi" w:cstheme="minorHAnsi"/>
          <w:sz w:val="22"/>
          <w:szCs w:val="22"/>
        </w:rPr>
      </w:pPr>
      <w:r w:rsidRPr="006B528F">
        <w:rPr>
          <w:rFonts w:asciiTheme="minorHAnsi" w:hAnsiTheme="minorHAnsi" w:cstheme="minorHAnsi"/>
          <w:sz w:val="22"/>
          <w:szCs w:val="22"/>
        </w:rPr>
        <w:t xml:space="preserve">Mail: </w:t>
      </w:r>
      <w:r w:rsidRPr="006B528F">
        <w:rPr>
          <w:rFonts w:asciiTheme="minorHAnsi" w:hAnsiTheme="minorHAnsi" w:cstheme="minorHAnsi"/>
          <w:sz w:val="22"/>
          <w:szCs w:val="22"/>
        </w:rPr>
        <w:tab/>
        <w:t>michael.leitner@publichealth.at</w:t>
      </w:r>
    </w:p>
    <w:p w14:paraId="63DB6695" w14:textId="26AA3519" w:rsidR="00992F07" w:rsidRPr="006B528F" w:rsidRDefault="002B4779" w:rsidP="00B3417D">
      <w:pPr>
        <w:spacing w:line="276" w:lineRule="auto"/>
        <w:rPr>
          <w:rFonts w:asciiTheme="minorHAnsi" w:hAnsiTheme="minorHAnsi" w:cstheme="minorHAnsi"/>
          <w:sz w:val="22"/>
          <w:szCs w:val="22"/>
          <w:lang w:val="de-DE"/>
        </w:rPr>
      </w:pPr>
      <w:r w:rsidRPr="006B528F">
        <w:rPr>
          <w:rFonts w:asciiTheme="minorHAnsi" w:hAnsiTheme="minorHAnsi" w:cstheme="minorHAnsi"/>
          <w:sz w:val="22"/>
          <w:szCs w:val="22"/>
          <w:lang w:val="de-DE"/>
        </w:rPr>
        <w:t xml:space="preserve">Web: </w:t>
      </w:r>
      <w:r w:rsidRPr="006B528F">
        <w:rPr>
          <w:rFonts w:asciiTheme="minorHAnsi" w:hAnsiTheme="minorHAnsi" w:cstheme="minorHAnsi"/>
          <w:sz w:val="22"/>
          <w:szCs w:val="22"/>
          <w:lang w:val="de-DE"/>
        </w:rPr>
        <w:tab/>
        <w:t>www.publichealth.at</w:t>
      </w:r>
    </w:p>
    <w:sectPr w:rsidR="00992F07" w:rsidRPr="006B528F" w:rsidSect="002B4779">
      <w:headerReference w:type="default" r:id="rId12"/>
      <w:footerReference w:type="default" r:id="rId13"/>
      <w:footnotePr>
        <w:numFmt w:val="chicago"/>
      </w:footnotePr>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2C152" w14:textId="77777777" w:rsidR="00975F35" w:rsidRDefault="00975F35" w:rsidP="006F0AEE">
      <w:r>
        <w:separator/>
      </w:r>
    </w:p>
  </w:endnote>
  <w:endnote w:type="continuationSeparator" w:id="0">
    <w:p w14:paraId="00A92DDB" w14:textId="77777777" w:rsidR="00975F35" w:rsidRDefault="00975F35" w:rsidP="006F0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gnaPro-Book">
    <w:altName w:val="Calibri"/>
    <w:panose1 w:val="00000000000000000000"/>
    <w:charset w:val="00"/>
    <w:family w:val="swiss"/>
    <w:notTrueType/>
    <w:pitch w:val="variable"/>
    <w:sig w:usb0="A00002BF" w:usb1="4000687B" w:usb2="00000000" w:usb3="00000000" w:csb0="00000097" w:csb1="00000000"/>
  </w:font>
  <w:font w:name="Calibri">
    <w:panose1 w:val="020F0502020204030204"/>
    <w:charset w:val="00"/>
    <w:family w:val="swiss"/>
    <w:pitch w:val="variable"/>
    <w:sig w:usb0="E4002EFF" w:usb1="C000247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15702" w14:textId="77777777" w:rsidR="002719E6" w:rsidRPr="00E01E0E" w:rsidRDefault="009A1674">
    <w:pPr>
      <w:pStyle w:val="Fuzeile"/>
      <w:rPr>
        <w:rFonts w:ascii="Arial" w:hAnsi="Arial" w:cs="Arial"/>
        <w:lang w:val="de-DE"/>
      </w:rPr>
    </w:pPr>
  </w:p>
  <w:p w14:paraId="3E73C0D1" w14:textId="1409EB15" w:rsidR="002719E6" w:rsidRPr="00F6443C" w:rsidRDefault="00247D13" w:rsidP="00855B5E">
    <w:pPr>
      <w:pStyle w:val="EinfAbs"/>
      <w:rPr>
        <w:rFonts w:ascii="Arial" w:hAnsi="Arial" w:cs="Arial"/>
        <w:color w:val="F7403A"/>
        <w:sz w:val="16"/>
        <w:szCs w:val="16"/>
        <w:lang w:val="de-DE"/>
      </w:rPr>
    </w:pPr>
    <w:r w:rsidRPr="00F6443C">
      <w:rPr>
        <w:rFonts w:ascii="Arial" w:hAnsi="Arial" w:cs="Arial"/>
        <w:color w:val="F7403A"/>
        <w:sz w:val="16"/>
        <w:lang w:val="de-DE"/>
      </w:rPr>
      <w:t xml:space="preserve">MED-EL Elektromedizinische </w:t>
    </w:r>
    <w:proofErr w:type="spellStart"/>
    <w:r w:rsidRPr="00F6443C">
      <w:rPr>
        <w:rFonts w:ascii="Arial" w:hAnsi="Arial" w:cs="Arial"/>
        <w:color w:val="F7403A"/>
        <w:sz w:val="16"/>
        <w:lang w:val="de-DE"/>
      </w:rPr>
      <w:t>Geräte</w:t>
    </w:r>
    <w:proofErr w:type="spellEnd"/>
    <w:r w:rsidRPr="00F6443C">
      <w:rPr>
        <w:rFonts w:ascii="Arial" w:hAnsi="Arial" w:cs="Arial"/>
        <w:color w:val="F7403A"/>
        <w:sz w:val="16"/>
        <w:lang w:val="de-DE"/>
      </w:rPr>
      <w:t xml:space="preserve"> Gesellschaft </w:t>
    </w:r>
    <w:proofErr w:type="spellStart"/>
    <w:r w:rsidRPr="00F6443C">
      <w:rPr>
        <w:rFonts w:ascii="Arial" w:hAnsi="Arial" w:cs="Arial"/>
        <w:color w:val="F7403A"/>
        <w:sz w:val="16"/>
        <w:lang w:val="de-DE"/>
      </w:rPr>
      <w:t>m.b.H</w:t>
    </w:r>
    <w:proofErr w:type="spellEnd"/>
  </w:p>
  <w:p w14:paraId="79B8EAA3" w14:textId="4C70E945" w:rsidR="002719E6" w:rsidRPr="00F6443C" w:rsidRDefault="006F0AEE" w:rsidP="00855B5E">
    <w:pPr>
      <w:pStyle w:val="EinfAbs"/>
      <w:rPr>
        <w:rFonts w:ascii="Arial" w:hAnsi="Arial" w:cs="Arial"/>
        <w:color w:val="F7403A"/>
        <w:sz w:val="16"/>
        <w:szCs w:val="16"/>
        <w:lang w:val="de-DE"/>
      </w:rPr>
    </w:pPr>
    <w:r>
      <w:rPr>
        <w:rFonts w:ascii="Arial" w:hAnsi="Arial" w:cs="Arial"/>
        <w:color w:val="F7403A"/>
        <w:sz w:val="16"/>
        <w:lang w:val="de-DE"/>
      </w:rPr>
      <w:t>Niederlassung Wien, Fürstengasse 1, 1090 Wien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BDA57" w14:textId="77777777" w:rsidR="00975F35" w:rsidRDefault="00975F35" w:rsidP="006F0AEE">
      <w:r>
        <w:separator/>
      </w:r>
    </w:p>
  </w:footnote>
  <w:footnote w:type="continuationSeparator" w:id="0">
    <w:p w14:paraId="1AD3C004" w14:textId="77777777" w:rsidR="00975F35" w:rsidRDefault="00975F35" w:rsidP="006F0A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A020A" w14:textId="77777777" w:rsidR="00551DBF" w:rsidRDefault="00247D13">
    <w:pPr>
      <w:pStyle w:val="Kopfzeile"/>
    </w:pPr>
    <w:r>
      <w:rPr>
        <w:noProof/>
        <w:color w:val="2B579A"/>
        <w:shd w:val="clear" w:color="auto" w:fill="E6E6E6"/>
      </w:rPr>
      <w:drawing>
        <wp:anchor distT="0" distB="0" distL="114300" distR="114300" simplePos="0" relativeHeight="251659264" behindDoc="0" locked="0" layoutInCell="1" allowOverlap="1" wp14:anchorId="00112343" wp14:editId="35399E13">
          <wp:simplePos x="0" y="0"/>
          <wp:positionH relativeFrom="page">
            <wp:posOffset>-28575</wp:posOffset>
          </wp:positionH>
          <wp:positionV relativeFrom="page">
            <wp:posOffset>-76200</wp:posOffset>
          </wp:positionV>
          <wp:extent cx="7602855" cy="9182100"/>
          <wp:effectExtent l="0" t="0" r="0" b="0"/>
          <wp:wrapNone/>
          <wp:docPr id="32" name="Grafik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serzeichen.png"/>
                  <pic:cNvPicPr/>
                </pic:nvPicPr>
                <pic:blipFill rotWithShape="1">
                  <a:blip r:embed="rId1" cstate="print">
                    <a:extLst>
                      <a:ext uri="{28A0092B-C50C-407E-A947-70E740481C1C}">
                        <a14:useLocalDpi xmlns:a14="http://schemas.microsoft.com/office/drawing/2010/main" val="0"/>
                      </a:ext>
                    </a:extLst>
                  </a:blip>
                  <a:srcRect b="14590"/>
                  <a:stretch/>
                </pic:blipFill>
                <pic:spPr bwMode="auto">
                  <a:xfrm>
                    <a:off x="0" y="0"/>
                    <a:ext cx="7602855" cy="9182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22F98"/>
    <w:multiLevelType w:val="hybridMultilevel"/>
    <w:tmpl w:val="E556A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C94E08"/>
    <w:multiLevelType w:val="hybridMultilevel"/>
    <w:tmpl w:val="86DC380A"/>
    <w:lvl w:ilvl="0" w:tplc="3642F5B4">
      <w:numFmt w:val="bullet"/>
      <w:lvlText w:val="•"/>
      <w:lvlJc w:val="left"/>
      <w:pPr>
        <w:ind w:left="1799" w:hanging="720"/>
      </w:pPr>
      <w:rPr>
        <w:rFonts w:ascii="SignaPro-Book" w:eastAsiaTheme="minorHAnsi" w:hAnsi="SignaPro-Book" w:cs="Minion Pro" w:hint="default"/>
        <w:sz w:val="16"/>
        <w:szCs w:val="16"/>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5"/>
  <w:proofState w:spelling="clean" w:grammar="clean"/>
  <w:defaultTabStop w:val="708"/>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AEE"/>
    <w:rsid w:val="000236AA"/>
    <w:rsid w:val="0006307C"/>
    <w:rsid w:val="000A6DDD"/>
    <w:rsid w:val="000A72C9"/>
    <w:rsid w:val="000C1EBF"/>
    <w:rsid w:val="00133C5E"/>
    <w:rsid w:val="0017646F"/>
    <w:rsid w:val="001F3068"/>
    <w:rsid w:val="00244EC7"/>
    <w:rsid w:val="00247D13"/>
    <w:rsid w:val="002B4779"/>
    <w:rsid w:val="002E2541"/>
    <w:rsid w:val="002F288A"/>
    <w:rsid w:val="00317186"/>
    <w:rsid w:val="0032116E"/>
    <w:rsid w:val="003769B8"/>
    <w:rsid w:val="003A6F11"/>
    <w:rsid w:val="003F3945"/>
    <w:rsid w:val="00477BEF"/>
    <w:rsid w:val="00483D37"/>
    <w:rsid w:val="004956CB"/>
    <w:rsid w:val="00496305"/>
    <w:rsid w:val="004A416E"/>
    <w:rsid w:val="004D35CC"/>
    <w:rsid w:val="004E734D"/>
    <w:rsid w:val="005209CE"/>
    <w:rsid w:val="00526D56"/>
    <w:rsid w:val="00530B9B"/>
    <w:rsid w:val="00570DB6"/>
    <w:rsid w:val="005A5DEB"/>
    <w:rsid w:val="005B27C6"/>
    <w:rsid w:val="00671353"/>
    <w:rsid w:val="006B528F"/>
    <w:rsid w:val="006E5167"/>
    <w:rsid w:val="006F0AEE"/>
    <w:rsid w:val="006F54BD"/>
    <w:rsid w:val="007511B6"/>
    <w:rsid w:val="0078162A"/>
    <w:rsid w:val="007C2AEE"/>
    <w:rsid w:val="0080336B"/>
    <w:rsid w:val="008401B4"/>
    <w:rsid w:val="00883702"/>
    <w:rsid w:val="008A22AD"/>
    <w:rsid w:val="008E6463"/>
    <w:rsid w:val="009217C8"/>
    <w:rsid w:val="00975F35"/>
    <w:rsid w:val="009905AD"/>
    <w:rsid w:val="00992F07"/>
    <w:rsid w:val="009A1674"/>
    <w:rsid w:val="009F61D6"/>
    <w:rsid w:val="00A62936"/>
    <w:rsid w:val="00AD2182"/>
    <w:rsid w:val="00B3417D"/>
    <w:rsid w:val="00B601E5"/>
    <w:rsid w:val="00B719D8"/>
    <w:rsid w:val="00BB46F0"/>
    <w:rsid w:val="00C34CE9"/>
    <w:rsid w:val="00C662FB"/>
    <w:rsid w:val="00C94F9F"/>
    <w:rsid w:val="00CA1882"/>
    <w:rsid w:val="00CC576C"/>
    <w:rsid w:val="00CE0C4D"/>
    <w:rsid w:val="00D12F39"/>
    <w:rsid w:val="00D57180"/>
    <w:rsid w:val="00D62864"/>
    <w:rsid w:val="00DE6397"/>
    <w:rsid w:val="00E05F11"/>
    <w:rsid w:val="00E527CE"/>
    <w:rsid w:val="00E574C1"/>
    <w:rsid w:val="00ED6E92"/>
    <w:rsid w:val="00F671DA"/>
    <w:rsid w:val="00F73F2D"/>
    <w:rsid w:val="00FA1530"/>
    <w:rsid w:val="00FC094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6EB549"/>
  <w15:chartTrackingRefBased/>
  <w15:docId w15:val="{66CC539A-9549-4656-B3A6-69929E805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F0AEE"/>
    <w:pPr>
      <w:spacing w:after="0" w:line="240" w:lineRule="auto"/>
    </w:pPr>
    <w:rPr>
      <w:rFonts w:ascii="Times New Roman" w:eastAsia="Times New Roman" w:hAnsi="Times New Roman" w:cs="Times New Roman"/>
      <w:sz w:val="24"/>
      <w:szCs w:val="24"/>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0AEE"/>
    <w:pPr>
      <w:tabs>
        <w:tab w:val="center" w:pos="4536"/>
        <w:tab w:val="right" w:pos="9072"/>
      </w:tabs>
    </w:pPr>
    <w:rPr>
      <w:rFonts w:asciiTheme="minorHAnsi" w:eastAsiaTheme="minorHAnsi" w:hAnsiTheme="minorHAnsi" w:cstheme="minorBidi"/>
      <w:sz w:val="20"/>
      <w:szCs w:val="22"/>
      <w:lang w:eastAsia="en-US"/>
    </w:rPr>
  </w:style>
  <w:style w:type="character" w:customStyle="1" w:styleId="KopfzeileZchn">
    <w:name w:val="Kopfzeile Zchn"/>
    <w:basedOn w:val="Absatz-Standardschriftart"/>
    <w:link w:val="Kopfzeile"/>
    <w:uiPriority w:val="99"/>
    <w:rsid w:val="006F0AEE"/>
    <w:rPr>
      <w:sz w:val="20"/>
      <w:lang w:val="en-US"/>
    </w:rPr>
  </w:style>
  <w:style w:type="character" w:styleId="Hyperlink">
    <w:name w:val="Hyperlink"/>
    <w:basedOn w:val="Absatz-Standardschriftart"/>
    <w:uiPriority w:val="99"/>
    <w:unhideWhenUsed/>
    <w:rsid w:val="006F0AEE"/>
    <w:rPr>
      <w:color w:val="0563C1" w:themeColor="hyperlink"/>
      <w:u w:val="single"/>
    </w:rPr>
  </w:style>
  <w:style w:type="paragraph" w:styleId="Listenabsatz">
    <w:name w:val="List Paragraph"/>
    <w:basedOn w:val="Standard"/>
    <w:uiPriority w:val="34"/>
    <w:qFormat/>
    <w:rsid w:val="006F0AEE"/>
    <w:pPr>
      <w:spacing w:line="280" w:lineRule="exact"/>
      <w:ind w:left="720"/>
      <w:contextualSpacing/>
    </w:pPr>
    <w:rPr>
      <w:rFonts w:asciiTheme="minorHAnsi" w:eastAsiaTheme="minorHAnsi" w:hAnsiTheme="minorHAnsi" w:cstheme="minorBidi"/>
      <w:sz w:val="20"/>
      <w:szCs w:val="22"/>
      <w:lang w:eastAsia="en-US"/>
    </w:rPr>
  </w:style>
  <w:style w:type="paragraph" w:styleId="Fuzeile">
    <w:name w:val="footer"/>
    <w:basedOn w:val="Standard"/>
    <w:link w:val="FuzeileZchn"/>
    <w:uiPriority w:val="99"/>
    <w:unhideWhenUsed/>
    <w:rsid w:val="006F0AEE"/>
    <w:pPr>
      <w:tabs>
        <w:tab w:val="center" w:pos="4680"/>
        <w:tab w:val="right" w:pos="9360"/>
      </w:tabs>
    </w:pPr>
    <w:rPr>
      <w:rFonts w:asciiTheme="minorHAnsi" w:eastAsiaTheme="minorHAnsi" w:hAnsiTheme="minorHAnsi" w:cstheme="minorBidi"/>
      <w:sz w:val="20"/>
      <w:szCs w:val="22"/>
      <w:lang w:eastAsia="en-US"/>
    </w:rPr>
  </w:style>
  <w:style w:type="character" w:customStyle="1" w:styleId="FuzeileZchn">
    <w:name w:val="Fußzeile Zchn"/>
    <w:basedOn w:val="Absatz-Standardschriftart"/>
    <w:link w:val="Fuzeile"/>
    <w:uiPriority w:val="99"/>
    <w:rsid w:val="006F0AEE"/>
    <w:rPr>
      <w:sz w:val="20"/>
      <w:lang w:val="en-US"/>
    </w:rPr>
  </w:style>
  <w:style w:type="paragraph" w:customStyle="1" w:styleId="EinfAbs">
    <w:name w:val="[Einf. Abs.]"/>
    <w:basedOn w:val="Standard"/>
    <w:uiPriority w:val="99"/>
    <w:rsid w:val="006F0AEE"/>
    <w:pPr>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customStyle="1" w:styleId="paragraph">
    <w:name w:val="paragraph"/>
    <w:basedOn w:val="Standard"/>
    <w:rsid w:val="006F0AEE"/>
    <w:pPr>
      <w:spacing w:before="100" w:beforeAutospacing="1" w:after="100" w:afterAutospacing="1"/>
    </w:pPr>
  </w:style>
  <w:style w:type="character" w:customStyle="1" w:styleId="normaltextrun">
    <w:name w:val="normaltextrun"/>
    <w:basedOn w:val="Absatz-Standardschriftart"/>
    <w:rsid w:val="006F0AEE"/>
  </w:style>
  <w:style w:type="character" w:customStyle="1" w:styleId="eop">
    <w:name w:val="eop"/>
    <w:basedOn w:val="Absatz-Standardschriftart"/>
    <w:rsid w:val="006F0AEE"/>
  </w:style>
  <w:style w:type="paragraph" w:styleId="berarbeitung">
    <w:name w:val="Revision"/>
    <w:hidden/>
    <w:uiPriority w:val="99"/>
    <w:semiHidden/>
    <w:rsid w:val="003F3945"/>
    <w:pPr>
      <w:spacing w:after="0" w:line="240" w:lineRule="auto"/>
    </w:pPr>
    <w:rPr>
      <w:rFonts w:ascii="Times New Roman" w:eastAsia="Times New Roman" w:hAnsi="Times New Roman" w:cs="Times New Roman"/>
      <w:sz w:val="24"/>
      <w:szCs w:val="24"/>
      <w:lang w:val="en-US" w:eastAsia="de-DE"/>
    </w:rPr>
  </w:style>
  <w:style w:type="character" w:styleId="Kommentarzeichen">
    <w:name w:val="annotation reference"/>
    <w:basedOn w:val="Absatz-Standardschriftart"/>
    <w:uiPriority w:val="99"/>
    <w:semiHidden/>
    <w:unhideWhenUsed/>
    <w:rsid w:val="00A62936"/>
    <w:rPr>
      <w:sz w:val="16"/>
      <w:szCs w:val="16"/>
    </w:rPr>
  </w:style>
  <w:style w:type="paragraph" w:styleId="Kommentartext">
    <w:name w:val="annotation text"/>
    <w:basedOn w:val="Standard"/>
    <w:link w:val="KommentartextZchn"/>
    <w:uiPriority w:val="99"/>
    <w:semiHidden/>
    <w:unhideWhenUsed/>
    <w:rsid w:val="00A62936"/>
    <w:rPr>
      <w:sz w:val="20"/>
      <w:szCs w:val="20"/>
    </w:rPr>
  </w:style>
  <w:style w:type="character" w:customStyle="1" w:styleId="KommentartextZchn">
    <w:name w:val="Kommentartext Zchn"/>
    <w:basedOn w:val="Absatz-Standardschriftart"/>
    <w:link w:val="Kommentartext"/>
    <w:uiPriority w:val="99"/>
    <w:semiHidden/>
    <w:rsid w:val="00A62936"/>
    <w:rPr>
      <w:rFonts w:ascii="Times New Roman" w:eastAsia="Times New Roman" w:hAnsi="Times New Roman" w:cs="Times New Roman"/>
      <w:sz w:val="20"/>
      <w:szCs w:val="20"/>
      <w:lang w:val="en-US" w:eastAsia="de-DE"/>
    </w:rPr>
  </w:style>
  <w:style w:type="paragraph" w:styleId="Kommentarthema">
    <w:name w:val="annotation subject"/>
    <w:basedOn w:val="Kommentartext"/>
    <w:next w:val="Kommentartext"/>
    <w:link w:val="KommentarthemaZchn"/>
    <w:uiPriority w:val="99"/>
    <w:semiHidden/>
    <w:unhideWhenUsed/>
    <w:rsid w:val="00A62936"/>
    <w:rPr>
      <w:b/>
      <w:bCs/>
    </w:rPr>
  </w:style>
  <w:style w:type="character" w:customStyle="1" w:styleId="KommentarthemaZchn">
    <w:name w:val="Kommentarthema Zchn"/>
    <w:basedOn w:val="KommentartextZchn"/>
    <w:link w:val="Kommentarthema"/>
    <w:uiPriority w:val="99"/>
    <w:semiHidden/>
    <w:rsid w:val="00A62936"/>
    <w:rPr>
      <w:rFonts w:ascii="Times New Roman" w:eastAsia="Times New Roman" w:hAnsi="Times New Roman" w:cs="Times New Roman"/>
      <w:b/>
      <w:bCs/>
      <w:sz w:val="20"/>
      <w:szCs w:val="20"/>
      <w:lang w:val="en-US" w:eastAsia="de-DE"/>
    </w:rPr>
  </w:style>
  <w:style w:type="character" w:styleId="BesuchterLink">
    <w:name w:val="FollowedHyperlink"/>
    <w:basedOn w:val="Absatz-Standardschriftart"/>
    <w:uiPriority w:val="99"/>
    <w:semiHidden/>
    <w:unhideWhenUsed/>
    <w:rsid w:val="009A1674"/>
    <w:rPr>
      <w:color w:val="954F72" w:themeColor="followedHyperlink"/>
      <w:u w:val="single"/>
    </w:rPr>
  </w:style>
  <w:style w:type="character" w:styleId="NichtaufgelsteErwhnung">
    <w:name w:val="Unresolved Mention"/>
    <w:basedOn w:val="Absatz-Standardschriftart"/>
    <w:uiPriority w:val="99"/>
    <w:semiHidden/>
    <w:unhideWhenUsed/>
    <w:rsid w:val="009A1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59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publications/i/item/world-report-on-hearin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el.com/de-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oerverlust.at/" TargetMode="External"/><Relationship Id="rId4" Type="http://schemas.openxmlformats.org/officeDocument/2006/relationships/settings" Target="settings.xml"/><Relationship Id="rId9" Type="http://schemas.openxmlformats.org/officeDocument/2006/relationships/hyperlink" Target="https://www.medel.com/de-at/about-hearing/hearing-tes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0C63F-BB2C-4022-93F7-994BF9C7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778</Words>
  <Characters>4903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Roithner</dc:creator>
  <cp:keywords/>
  <dc:description/>
  <cp:lastModifiedBy>Michael Leitner</cp:lastModifiedBy>
  <cp:revision>4</cp:revision>
  <dcterms:created xsi:type="dcterms:W3CDTF">2022-03-01T13:03:00Z</dcterms:created>
  <dcterms:modified xsi:type="dcterms:W3CDTF">2022-03-02T16:58:00Z</dcterms:modified>
</cp:coreProperties>
</file>